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AB11C" w14:textId="77777777" w:rsidR="00387887" w:rsidRPr="00930935" w:rsidRDefault="00594C35" w:rsidP="00930935">
      <w:pPr>
        <w:pStyle w:val="Title"/>
        <w:jc w:val="center"/>
        <w:rPr>
          <w:sz w:val="32"/>
          <w:szCs w:val="32"/>
        </w:rPr>
      </w:pPr>
      <w:r w:rsidRPr="00930935">
        <w:rPr>
          <w:sz w:val="32"/>
          <w:szCs w:val="32"/>
        </w:rPr>
        <w:t>English &amp; Humanities RSI Plan</w:t>
      </w:r>
    </w:p>
    <w:p w14:paraId="069D6B16" w14:textId="739E314B" w:rsidR="00594C35" w:rsidRPr="000114BF" w:rsidRDefault="00247A2B" w:rsidP="00D679BE">
      <w:pPr>
        <w:spacing w:before="214"/>
        <w:jc w:val="center"/>
        <w:rPr>
          <w:rFonts w:asciiTheme="majorHAnsi" w:hAnsiTheme="majorHAnsi"/>
          <w:i/>
          <w:w w:val="105"/>
        </w:rPr>
      </w:pPr>
      <w:r w:rsidRPr="000114BF">
        <w:rPr>
          <w:rFonts w:asciiTheme="majorHAnsi" w:hAnsiTheme="majorHAnsi"/>
          <w:i/>
          <w:w w:val="105"/>
          <w:highlight w:val="yellow"/>
        </w:rPr>
        <w:t>DRAFT</w:t>
      </w:r>
      <w:r w:rsidRPr="000114BF">
        <w:rPr>
          <w:rFonts w:asciiTheme="majorHAnsi" w:hAnsiTheme="majorHAnsi"/>
          <w:i/>
          <w:w w:val="105"/>
        </w:rPr>
        <w:t xml:space="preserve"> </w:t>
      </w:r>
      <w:r w:rsidR="00464DD9" w:rsidRPr="000114BF">
        <w:rPr>
          <w:rFonts w:asciiTheme="majorHAnsi" w:hAnsiTheme="majorHAnsi"/>
          <w:i/>
          <w:w w:val="105"/>
        </w:rPr>
        <w:t>4</w:t>
      </w:r>
      <w:r w:rsidR="00594C35" w:rsidRPr="000114BF">
        <w:rPr>
          <w:rFonts w:asciiTheme="majorHAnsi" w:hAnsiTheme="majorHAnsi"/>
          <w:i/>
          <w:w w:val="105"/>
        </w:rPr>
        <w:t>/1</w:t>
      </w:r>
      <w:r w:rsidR="00995D94">
        <w:rPr>
          <w:rFonts w:asciiTheme="majorHAnsi" w:hAnsiTheme="majorHAnsi"/>
          <w:i/>
          <w:w w:val="105"/>
        </w:rPr>
        <w:t>3</w:t>
      </w:r>
      <w:r w:rsidR="00594C35" w:rsidRPr="000114BF">
        <w:rPr>
          <w:rFonts w:asciiTheme="majorHAnsi" w:hAnsiTheme="majorHAnsi"/>
          <w:i/>
          <w:w w:val="105"/>
        </w:rPr>
        <w:t>/202</w:t>
      </w:r>
      <w:r w:rsidR="00464DD9" w:rsidRPr="000114BF">
        <w:rPr>
          <w:rFonts w:asciiTheme="majorHAnsi" w:hAnsiTheme="majorHAnsi"/>
          <w:i/>
          <w:w w:val="105"/>
        </w:rPr>
        <w:t>1</w:t>
      </w:r>
      <w:r w:rsidR="00594C35" w:rsidRPr="000114BF">
        <w:rPr>
          <w:rFonts w:asciiTheme="majorHAnsi" w:hAnsiTheme="majorHAnsi"/>
          <w:i/>
          <w:w w:val="105"/>
        </w:rPr>
        <w:t>, effect</w:t>
      </w:r>
      <w:r w:rsidR="00A9542E">
        <w:rPr>
          <w:rFonts w:asciiTheme="majorHAnsi" w:hAnsiTheme="majorHAnsi"/>
          <w:i/>
          <w:w w:val="105"/>
        </w:rPr>
        <w:t>ive</w:t>
      </w:r>
      <w:r w:rsidR="00594C35" w:rsidRPr="000114BF">
        <w:rPr>
          <w:rFonts w:asciiTheme="majorHAnsi" w:hAnsiTheme="majorHAnsi"/>
          <w:i/>
          <w:w w:val="105"/>
        </w:rPr>
        <w:t xml:space="preserve"> </w:t>
      </w:r>
      <w:r w:rsidR="00A9542E">
        <w:rPr>
          <w:rFonts w:asciiTheme="majorHAnsi" w:hAnsiTheme="majorHAnsi"/>
          <w:i/>
          <w:w w:val="105"/>
        </w:rPr>
        <w:t>Summer</w:t>
      </w:r>
      <w:r w:rsidR="00594C35" w:rsidRPr="000114BF">
        <w:rPr>
          <w:rFonts w:asciiTheme="majorHAnsi" w:hAnsiTheme="majorHAnsi"/>
          <w:i/>
          <w:w w:val="105"/>
        </w:rPr>
        <w:t xml:space="preserve"> ’2</w:t>
      </w:r>
      <w:r w:rsidR="00464DD9" w:rsidRPr="000114BF">
        <w:rPr>
          <w:rFonts w:asciiTheme="majorHAnsi" w:hAnsiTheme="majorHAnsi"/>
          <w:i/>
          <w:w w:val="105"/>
        </w:rPr>
        <w:t>1</w:t>
      </w:r>
      <w:r w:rsidR="00594C35" w:rsidRPr="000114BF">
        <w:rPr>
          <w:rFonts w:asciiTheme="majorHAnsi" w:hAnsiTheme="majorHAnsi"/>
          <w:i/>
          <w:w w:val="105"/>
        </w:rPr>
        <w:t>, approved by Academic Senate on</w:t>
      </w:r>
      <w:r w:rsidR="00464DD9" w:rsidRPr="000114BF">
        <w:rPr>
          <w:rFonts w:asciiTheme="majorHAnsi" w:hAnsiTheme="majorHAnsi"/>
          <w:i/>
          <w:w w:val="105"/>
        </w:rPr>
        <w:t xml:space="preserve"> </w:t>
      </w:r>
      <w:r w:rsidR="00464DD9" w:rsidRPr="00A9542E">
        <w:rPr>
          <w:rFonts w:asciiTheme="majorHAnsi" w:hAnsiTheme="majorHAnsi"/>
          <w:i/>
          <w:w w:val="105"/>
          <w:highlight w:val="yellow"/>
        </w:rPr>
        <w:t>_________</w:t>
      </w:r>
    </w:p>
    <w:p w14:paraId="5A01832D" w14:textId="0CE4BC36" w:rsidR="00216A41" w:rsidRPr="000114BF" w:rsidRDefault="00594C35" w:rsidP="00360742">
      <w:pPr>
        <w:pStyle w:val="Heading1"/>
        <w:numPr>
          <w:ilvl w:val="0"/>
          <w:numId w:val="12"/>
        </w:numPr>
        <w:rPr>
          <w:w w:val="105"/>
        </w:rPr>
      </w:pPr>
      <w:r w:rsidRPr="000114BF">
        <w:rPr>
          <w:w w:val="105"/>
        </w:rPr>
        <w:t>ONLINE</w:t>
      </w:r>
      <w:r w:rsidRPr="000114BF">
        <w:rPr>
          <w:spacing w:val="-5"/>
          <w:w w:val="105"/>
        </w:rPr>
        <w:t xml:space="preserve"> </w:t>
      </w:r>
      <w:r w:rsidRPr="000114BF">
        <w:rPr>
          <w:w w:val="105"/>
        </w:rPr>
        <w:t>RSI</w:t>
      </w:r>
    </w:p>
    <w:p w14:paraId="2D7105C7" w14:textId="63F7612F" w:rsidR="00A9542E" w:rsidRPr="000114BF" w:rsidRDefault="003E3491" w:rsidP="00A9542E">
      <w:pPr>
        <w:spacing w:before="214" w:after="240"/>
        <w:rPr>
          <w:rFonts w:asciiTheme="majorHAnsi" w:hAnsiTheme="majorHAnsi"/>
          <w:w w:val="105"/>
        </w:rPr>
      </w:pPr>
      <w:r w:rsidRPr="000114BF">
        <w:rPr>
          <w:rFonts w:asciiTheme="majorHAnsi" w:hAnsiTheme="majorHAnsi"/>
          <w:w w:val="105"/>
          <w:u w:val="single"/>
        </w:rPr>
        <w:t>Contact with students</w:t>
      </w:r>
      <w:r w:rsidRPr="000114BF">
        <w:rPr>
          <w:rFonts w:asciiTheme="majorHAnsi" w:hAnsiTheme="majorHAnsi"/>
          <w:w w:val="105"/>
        </w:rPr>
        <w:t xml:space="preserve">  </w:t>
      </w:r>
      <w:proofErr w:type="gramStart"/>
      <w:r w:rsidR="00464DD9" w:rsidRPr="000114BF">
        <w:rPr>
          <w:rFonts w:asciiTheme="majorHAnsi" w:hAnsiTheme="majorHAnsi"/>
          <w:w w:val="105"/>
        </w:rPr>
        <w:t>As</w:t>
      </w:r>
      <w:proofErr w:type="gramEnd"/>
      <w:r w:rsidR="00464DD9" w:rsidRPr="000114BF">
        <w:rPr>
          <w:rFonts w:asciiTheme="majorHAnsi" w:hAnsiTheme="majorHAnsi"/>
          <w:w w:val="105"/>
        </w:rPr>
        <w:t xml:space="preserve"> with onsite classes, online contact hours are tied to LHEs and are displayed on the class schedule in Banner.  The following table</w:t>
      </w:r>
      <w:r w:rsidR="00216A41" w:rsidRPr="000114BF">
        <w:rPr>
          <w:rFonts w:asciiTheme="majorHAnsi" w:hAnsiTheme="majorHAnsi"/>
          <w:w w:val="105"/>
        </w:rPr>
        <w:t xml:space="preserve"> quantifies the number of RSI assignments based on the number of LHEs for the course</w:t>
      </w:r>
      <w:r w:rsidR="00464DD9" w:rsidRPr="000114BF">
        <w:rPr>
          <w:rFonts w:asciiTheme="majorHAnsi" w:hAnsiTheme="majorHAnsi"/>
          <w:w w:val="105"/>
        </w:rPr>
        <w:t>.</w:t>
      </w:r>
      <w:r w:rsidRPr="000114BF">
        <w:rPr>
          <w:rFonts w:asciiTheme="majorHAnsi" w:hAnsiTheme="majorHAnsi"/>
          <w:w w:val="105"/>
        </w:rPr>
        <w:t xml:space="preserve">  These contact standards apply </w:t>
      </w:r>
      <w:r w:rsidR="00A9542E">
        <w:rPr>
          <w:rFonts w:asciiTheme="majorHAnsi" w:hAnsiTheme="majorHAnsi"/>
          <w:w w:val="105"/>
        </w:rPr>
        <w:t>to</w:t>
      </w:r>
      <w:r w:rsidRPr="000114BF">
        <w:rPr>
          <w:rFonts w:asciiTheme="majorHAnsi" w:hAnsiTheme="majorHAnsi"/>
          <w:w w:val="105"/>
        </w:rPr>
        <w:t xml:space="preserve"> contract ed courses, general fund courses, 8-week courses, 16-week courses, etc. </w:t>
      </w:r>
    </w:p>
    <w:tbl>
      <w:tblPr>
        <w:tblStyle w:val="TableGridLight"/>
        <w:tblW w:w="9452" w:type="dxa"/>
        <w:jc w:val="center"/>
        <w:tblLook w:val="04A0" w:firstRow="1" w:lastRow="0" w:firstColumn="1" w:lastColumn="0" w:noHBand="0" w:noVBand="1"/>
      </w:tblPr>
      <w:tblGrid>
        <w:gridCol w:w="907"/>
        <w:gridCol w:w="1286"/>
        <w:gridCol w:w="2454"/>
        <w:gridCol w:w="3065"/>
        <w:gridCol w:w="1740"/>
      </w:tblGrid>
      <w:tr w:rsidR="00F31F02" w:rsidRPr="007810AA" w14:paraId="223BCF40" w14:textId="77777777" w:rsidTr="00360742">
        <w:trPr>
          <w:jc w:val="center"/>
        </w:trPr>
        <w:tc>
          <w:tcPr>
            <w:tcW w:w="907" w:type="dxa"/>
            <w:shd w:val="clear" w:color="auto" w:fill="F2F2F2" w:themeFill="background1" w:themeFillShade="F2"/>
          </w:tcPr>
          <w:p w14:paraId="57973A73" w14:textId="1C049615" w:rsidR="00216A41" w:rsidRPr="007810AA" w:rsidRDefault="00216A41" w:rsidP="00360742">
            <w:pPr>
              <w:pStyle w:val="BodyText"/>
              <w:spacing w:before="210" w:line="288" w:lineRule="auto"/>
              <w:ind w:left="0" w:right="63" w:firstLine="0"/>
              <w:jc w:val="center"/>
              <w:rPr>
                <w:rFonts w:asciiTheme="majorHAnsi" w:hAnsiTheme="majorHAnsi"/>
                <w:b/>
                <w:bCs/>
                <w:w w:val="105"/>
                <w:sz w:val="16"/>
                <w:szCs w:val="16"/>
              </w:rPr>
            </w:pPr>
            <w:r w:rsidRPr="007810AA">
              <w:rPr>
                <w:rFonts w:asciiTheme="majorHAnsi" w:hAnsiTheme="majorHAnsi"/>
                <w:b/>
                <w:bCs/>
                <w:w w:val="105"/>
                <w:sz w:val="16"/>
                <w:szCs w:val="16"/>
              </w:rPr>
              <w:t># LHEs</w:t>
            </w:r>
          </w:p>
        </w:tc>
        <w:tc>
          <w:tcPr>
            <w:tcW w:w="1286" w:type="dxa"/>
            <w:shd w:val="clear" w:color="auto" w:fill="F2F2F2" w:themeFill="background1" w:themeFillShade="F2"/>
          </w:tcPr>
          <w:p w14:paraId="5FAA2B96" w14:textId="2E63F54C" w:rsidR="00216A41" w:rsidRPr="007810AA" w:rsidRDefault="002A33CF" w:rsidP="00360742">
            <w:pPr>
              <w:pStyle w:val="BodyText"/>
              <w:spacing w:before="210" w:line="288" w:lineRule="auto"/>
              <w:ind w:left="0" w:right="63" w:firstLine="0"/>
              <w:jc w:val="center"/>
              <w:rPr>
                <w:rFonts w:asciiTheme="majorHAnsi" w:hAnsiTheme="majorHAnsi"/>
                <w:b/>
                <w:bCs/>
                <w:w w:val="105"/>
                <w:sz w:val="16"/>
                <w:szCs w:val="16"/>
              </w:rPr>
            </w:pPr>
            <w:r w:rsidRPr="007810AA">
              <w:rPr>
                <w:rFonts w:asciiTheme="majorHAnsi" w:hAnsiTheme="majorHAnsi"/>
                <w:b/>
                <w:bCs/>
                <w:w w:val="105"/>
                <w:sz w:val="16"/>
                <w:szCs w:val="16"/>
              </w:rPr>
              <w:t xml:space="preserve">Minimum </w:t>
            </w:r>
            <w:r w:rsidR="00216A41" w:rsidRPr="007810AA">
              <w:rPr>
                <w:rFonts w:asciiTheme="majorHAnsi" w:hAnsiTheme="majorHAnsi"/>
                <w:b/>
                <w:bCs/>
                <w:w w:val="105"/>
                <w:sz w:val="16"/>
                <w:szCs w:val="16"/>
              </w:rPr>
              <w:t># RSI assignments</w:t>
            </w:r>
          </w:p>
        </w:tc>
        <w:tc>
          <w:tcPr>
            <w:tcW w:w="0" w:type="auto"/>
            <w:shd w:val="clear" w:color="auto" w:fill="F2F2F2" w:themeFill="background1" w:themeFillShade="F2"/>
          </w:tcPr>
          <w:p w14:paraId="1E570338" w14:textId="5FDB1489" w:rsidR="00216A41" w:rsidRPr="007810AA" w:rsidRDefault="002A33CF" w:rsidP="00360742">
            <w:pPr>
              <w:pStyle w:val="BodyText"/>
              <w:spacing w:before="210" w:line="288" w:lineRule="auto"/>
              <w:ind w:left="0" w:right="63" w:firstLine="0"/>
              <w:jc w:val="center"/>
              <w:rPr>
                <w:rFonts w:asciiTheme="majorHAnsi" w:hAnsiTheme="majorHAnsi"/>
                <w:b/>
                <w:bCs/>
                <w:w w:val="105"/>
                <w:sz w:val="16"/>
                <w:szCs w:val="16"/>
              </w:rPr>
            </w:pPr>
            <w:r w:rsidRPr="007810AA">
              <w:rPr>
                <w:rFonts w:asciiTheme="majorHAnsi" w:hAnsiTheme="majorHAnsi"/>
                <w:b/>
                <w:bCs/>
                <w:w w:val="105"/>
                <w:sz w:val="16"/>
                <w:szCs w:val="16"/>
              </w:rPr>
              <w:t xml:space="preserve">Minimum </w:t>
            </w:r>
            <w:r w:rsidR="00216A41" w:rsidRPr="007810AA">
              <w:rPr>
                <w:rFonts w:asciiTheme="majorHAnsi" w:hAnsiTheme="majorHAnsi"/>
                <w:b/>
                <w:bCs/>
                <w:w w:val="105"/>
                <w:sz w:val="16"/>
                <w:szCs w:val="16"/>
              </w:rPr>
              <w:t xml:space="preserve"># </w:t>
            </w:r>
            <w:r w:rsidR="00680927" w:rsidRPr="007810AA">
              <w:rPr>
                <w:rFonts w:asciiTheme="majorHAnsi" w:hAnsiTheme="majorHAnsi"/>
                <w:b/>
                <w:bCs/>
                <w:w w:val="105"/>
                <w:sz w:val="16"/>
                <w:szCs w:val="16"/>
              </w:rPr>
              <w:t>i</w:t>
            </w:r>
            <w:r w:rsidR="00216A41" w:rsidRPr="007810AA">
              <w:rPr>
                <w:rFonts w:asciiTheme="majorHAnsi" w:hAnsiTheme="majorHAnsi"/>
                <w:b/>
                <w:bCs/>
                <w:w w:val="105"/>
                <w:sz w:val="16"/>
                <w:szCs w:val="16"/>
              </w:rPr>
              <w:t xml:space="preserve">nstructor replies to </w:t>
            </w:r>
            <w:r w:rsidR="004F322C" w:rsidRPr="007810AA">
              <w:rPr>
                <w:rFonts w:asciiTheme="majorHAnsi" w:hAnsiTheme="majorHAnsi"/>
                <w:b/>
                <w:bCs/>
                <w:w w:val="105"/>
                <w:sz w:val="16"/>
                <w:szCs w:val="16"/>
              </w:rPr>
              <w:t xml:space="preserve">each </w:t>
            </w:r>
            <w:r w:rsidR="00216A41" w:rsidRPr="007810AA">
              <w:rPr>
                <w:rFonts w:asciiTheme="majorHAnsi" w:hAnsiTheme="majorHAnsi"/>
                <w:b/>
                <w:bCs/>
                <w:w w:val="105"/>
                <w:sz w:val="16"/>
                <w:szCs w:val="16"/>
              </w:rPr>
              <w:t xml:space="preserve">group </w:t>
            </w:r>
            <w:r w:rsidR="00723790" w:rsidRPr="007810AA">
              <w:rPr>
                <w:rFonts w:asciiTheme="majorHAnsi" w:hAnsiTheme="majorHAnsi"/>
                <w:b/>
                <w:bCs/>
                <w:w w:val="105"/>
                <w:sz w:val="16"/>
                <w:szCs w:val="16"/>
              </w:rPr>
              <w:t xml:space="preserve">RSI </w:t>
            </w:r>
            <w:r w:rsidR="00216A41" w:rsidRPr="007810AA">
              <w:rPr>
                <w:rFonts w:asciiTheme="majorHAnsi" w:hAnsiTheme="majorHAnsi"/>
                <w:b/>
                <w:bCs/>
                <w:w w:val="105"/>
                <w:sz w:val="16"/>
                <w:szCs w:val="16"/>
              </w:rPr>
              <w:t>assignment (scored with</w:t>
            </w:r>
            <w:r w:rsidR="00F31F02" w:rsidRPr="007810AA">
              <w:rPr>
                <w:rFonts w:asciiTheme="majorHAnsi" w:hAnsiTheme="majorHAnsi"/>
                <w:b/>
                <w:bCs/>
                <w:w w:val="105"/>
                <w:sz w:val="16"/>
                <w:szCs w:val="16"/>
              </w:rPr>
              <w:t xml:space="preserve"> </w:t>
            </w:r>
            <w:r w:rsidR="00216A41" w:rsidRPr="007810AA">
              <w:rPr>
                <w:rFonts w:asciiTheme="majorHAnsi" w:hAnsiTheme="majorHAnsi"/>
                <w:b/>
                <w:bCs/>
                <w:w w:val="105"/>
                <w:sz w:val="16"/>
                <w:szCs w:val="16"/>
              </w:rPr>
              <w:t>rubric)</w:t>
            </w:r>
            <w:r w:rsidR="00594C35" w:rsidRPr="007810AA">
              <w:rPr>
                <w:rFonts w:asciiTheme="majorHAnsi" w:hAnsiTheme="majorHAnsi"/>
                <w:b/>
                <w:bCs/>
                <w:w w:val="105"/>
                <w:sz w:val="16"/>
                <w:szCs w:val="16"/>
              </w:rPr>
              <w:t>; may use written / audio / video</w:t>
            </w:r>
            <w:r w:rsidR="00C34CAC" w:rsidRPr="007810AA">
              <w:rPr>
                <w:rFonts w:asciiTheme="majorHAnsi" w:hAnsiTheme="majorHAnsi"/>
                <w:b/>
                <w:bCs/>
                <w:w w:val="105"/>
                <w:sz w:val="16"/>
                <w:szCs w:val="16"/>
              </w:rPr>
              <w:t xml:space="preserve"> replies</w:t>
            </w:r>
          </w:p>
        </w:tc>
        <w:tc>
          <w:tcPr>
            <w:tcW w:w="0" w:type="auto"/>
            <w:shd w:val="clear" w:color="auto" w:fill="F2F2F2" w:themeFill="background1" w:themeFillShade="F2"/>
          </w:tcPr>
          <w:p w14:paraId="37580725" w14:textId="556D3EB6" w:rsidR="00216A41" w:rsidRPr="007810AA" w:rsidRDefault="00216A41" w:rsidP="00360742">
            <w:pPr>
              <w:pStyle w:val="BodyText"/>
              <w:spacing w:before="210" w:line="288" w:lineRule="auto"/>
              <w:ind w:left="0" w:right="63" w:firstLine="0"/>
              <w:jc w:val="center"/>
              <w:rPr>
                <w:rFonts w:asciiTheme="majorHAnsi" w:hAnsiTheme="majorHAnsi"/>
                <w:b/>
                <w:bCs/>
                <w:w w:val="105"/>
                <w:sz w:val="16"/>
                <w:szCs w:val="16"/>
              </w:rPr>
            </w:pPr>
            <w:r w:rsidRPr="007810AA">
              <w:rPr>
                <w:rFonts w:asciiTheme="majorHAnsi" w:hAnsiTheme="majorHAnsi"/>
                <w:b/>
                <w:bCs/>
                <w:w w:val="105"/>
                <w:sz w:val="16"/>
                <w:szCs w:val="16"/>
              </w:rPr>
              <w:t xml:space="preserve">Instructor feedback on individual </w:t>
            </w:r>
            <w:r w:rsidR="00723790" w:rsidRPr="007810AA">
              <w:rPr>
                <w:rFonts w:asciiTheme="majorHAnsi" w:hAnsiTheme="majorHAnsi"/>
                <w:b/>
                <w:bCs/>
                <w:w w:val="105"/>
                <w:sz w:val="16"/>
                <w:szCs w:val="16"/>
              </w:rPr>
              <w:t xml:space="preserve">RSI </w:t>
            </w:r>
            <w:r w:rsidRPr="007810AA">
              <w:rPr>
                <w:rFonts w:asciiTheme="majorHAnsi" w:hAnsiTheme="majorHAnsi"/>
                <w:b/>
                <w:bCs/>
                <w:w w:val="105"/>
                <w:sz w:val="16"/>
                <w:szCs w:val="16"/>
              </w:rPr>
              <w:t xml:space="preserve">assignments (essays, journals, quizzes, exams, etc.); </w:t>
            </w:r>
            <w:r w:rsidR="00F31F02" w:rsidRPr="007810AA">
              <w:rPr>
                <w:rFonts w:asciiTheme="majorHAnsi" w:hAnsiTheme="majorHAnsi"/>
                <w:b/>
                <w:bCs/>
                <w:w w:val="105"/>
                <w:sz w:val="16"/>
                <w:szCs w:val="16"/>
              </w:rPr>
              <w:t xml:space="preserve">may use </w:t>
            </w:r>
            <w:r w:rsidRPr="007810AA">
              <w:rPr>
                <w:rFonts w:asciiTheme="majorHAnsi" w:hAnsiTheme="majorHAnsi"/>
                <w:b/>
                <w:bCs/>
                <w:w w:val="105"/>
                <w:sz w:val="16"/>
                <w:szCs w:val="16"/>
              </w:rPr>
              <w:t xml:space="preserve">rubric, Assignment Comments, </w:t>
            </w:r>
            <w:r w:rsidR="00594C35" w:rsidRPr="007810AA">
              <w:rPr>
                <w:rFonts w:asciiTheme="majorHAnsi" w:hAnsiTheme="majorHAnsi"/>
                <w:b/>
                <w:bCs/>
                <w:w w:val="105"/>
                <w:sz w:val="16"/>
                <w:szCs w:val="16"/>
              </w:rPr>
              <w:t xml:space="preserve">and </w:t>
            </w:r>
            <w:r w:rsidRPr="007810AA">
              <w:rPr>
                <w:rFonts w:asciiTheme="majorHAnsi" w:hAnsiTheme="majorHAnsi"/>
                <w:b/>
                <w:bCs/>
                <w:w w:val="105"/>
                <w:sz w:val="16"/>
                <w:szCs w:val="16"/>
              </w:rPr>
              <w:t>written</w:t>
            </w:r>
            <w:r w:rsidR="00594C35" w:rsidRPr="007810AA">
              <w:rPr>
                <w:rFonts w:asciiTheme="majorHAnsi" w:hAnsiTheme="majorHAnsi"/>
                <w:b/>
                <w:bCs/>
                <w:w w:val="105"/>
                <w:sz w:val="16"/>
                <w:szCs w:val="16"/>
              </w:rPr>
              <w:t xml:space="preserve"> / audio / video </w:t>
            </w:r>
            <w:r w:rsidRPr="007810AA">
              <w:rPr>
                <w:rFonts w:asciiTheme="majorHAnsi" w:hAnsiTheme="majorHAnsi"/>
                <w:b/>
                <w:bCs/>
                <w:w w:val="105"/>
                <w:sz w:val="16"/>
                <w:szCs w:val="16"/>
              </w:rPr>
              <w:t>feedback</w:t>
            </w:r>
          </w:p>
        </w:tc>
        <w:tc>
          <w:tcPr>
            <w:tcW w:w="0" w:type="auto"/>
            <w:shd w:val="clear" w:color="auto" w:fill="F2F2F2" w:themeFill="background1" w:themeFillShade="F2"/>
          </w:tcPr>
          <w:p w14:paraId="0B233A23" w14:textId="44CB99C0" w:rsidR="00216A41" w:rsidRPr="007810AA" w:rsidRDefault="00D85C6D" w:rsidP="00360742">
            <w:pPr>
              <w:pStyle w:val="BodyText"/>
              <w:spacing w:before="210" w:line="288" w:lineRule="auto"/>
              <w:ind w:left="0" w:right="63" w:firstLine="0"/>
              <w:jc w:val="center"/>
              <w:rPr>
                <w:rFonts w:asciiTheme="majorHAnsi" w:hAnsiTheme="majorHAnsi"/>
                <w:b/>
                <w:bCs/>
                <w:w w:val="105"/>
                <w:sz w:val="16"/>
                <w:szCs w:val="16"/>
              </w:rPr>
            </w:pPr>
            <w:r w:rsidRPr="007810AA">
              <w:rPr>
                <w:rFonts w:asciiTheme="majorHAnsi" w:hAnsiTheme="majorHAnsi"/>
                <w:b/>
                <w:bCs/>
                <w:w w:val="105"/>
                <w:sz w:val="16"/>
                <w:szCs w:val="16"/>
              </w:rPr>
              <w:t xml:space="preserve">Frequency of </w:t>
            </w:r>
            <w:r w:rsidR="00216A41" w:rsidRPr="007810AA">
              <w:rPr>
                <w:rFonts w:asciiTheme="majorHAnsi" w:hAnsiTheme="majorHAnsi"/>
                <w:b/>
                <w:bCs/>
                <w:w w:val="105"/>
                <w:sz w:val="16"/>
                <w:szCs w:val="16"/>
              </w:rPr>
              <w:t>RSI Announcements</w:t>
            </w:r>
          </w:p>
        </w:tc>
      </w:tr>
      <w:tr w:rsidR="00F31F02" w:rsidRPr="007810AA" w14:paraId="3912925F" w14:textId="77777777" w:rsidTr="00360742">
        <w:trPr>
          <w:jc w:val="center"/>
        </w:trPr>
        <w:tc>
          <w:tcPr>
            <w:tcW w:w="907" w:type="dxa"/>
          </w:tcPr>
          <w:p w14:paraId="6B8A8451" w14:textId="7E2CE574"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1</w:t>
            </w:r>
          </w:p>
        </w:tc>
        <w:tc>
          <w:tcPr>
            <w:tcW w:w="1286" w:type="dxa"/>
          </w:tcPr>
          <w:p w14:paraId="3C030EDD" w14:textId="0AF91717"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6</w:t>
            </w:r>
          </w:p>
        </w:tc>
        <w:tc>
          <w:tcPr>
            <w:tcW w:w="0" w:type="auto"/>
          </w:tcPr>
          <w:p w14:paraId="5C5DFC71" w14:textId="5FBABA12"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5</w:t>
            </w:r>
          </w:p>
        </w:tc>
        <w:tc>
          <w:tcPr>
            <w:tcW w:w="0" w:type="auto"/>
          </w:tcPr>
          <w:p w14:paraId="5218F95A" w14:textId="7F943A20"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100%</w:t>
            </w:r>
          </w:p>
        </w:tc>
        <w:tc>
          <w:tcPr>
            <w:tcW w:w="0" w:type="auto"/>
          </w:tcPr>
          <w:p w14:paraId="1CAA51D2" w14:textId="4716D5E8"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Weekly</w:t>
            </w:r>
          </w:p>
        </w:tc>
      </w:tr>
      <w:tr w:rsidR="00F31F02" w:rsidRPr="007810AA" w14:paraId="537703F0" w14:textId="77777777" w:rsidTr="00360742">
        <w:trPr>
          <w:jc w:val="center"/>
        </w:trPr>
        <w:tc>
          <w:tcPr>
            <w:tcW w:w="907" w:type="dxa"/>
          </w:tcPr>
          <w:p w14:paraId="18862BBE" w14:textId="1B6B8542"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2</w:t>
            </w:r>
          </w:p>
        </w:tc>
        <w:tc>
          <w:tcPr>
            <w:tcW w:w="1286" w:type="dxa"/>
          </w:tcPr>
          <w:p w14:paraId="6E48DAB5" w14:textId="10F77BBD"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9</w:t>
            </w:r>
          </w:p>
        </w:tc>
        <w:tc>
          <w:tcPr>
            <w:tcW w:w="0" w:type="auto"/>
          </w:tcPr>
          <w:p w14:paraId="7BFB44EA" w14:textId="1981311D"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8</w:t>
            </w:r>
          </w:p>
        </w:tc>
        <w:tc>
          <w:tcPr>
            <w:tcW w:w="0" w:type="auto"/>
          </w:tcPr>
          <w:p w14:paraId="07C1E5A3" w14:textId="476FC50C"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100%</w:t>
            </w:r>
          </w:p>
        </w:tc>
        <w:tc>
          <w:tcPr>
            <w:tcW w:w="0" w:type="auto"/>
          </w:tcPr>
          <w:p w14:paraId="718FCC40" w14:textId="2322C3E5"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Weekly</w:t>
            </w:r>
          </w:p>
        </w:tc>
      </w:tr>
      <w:tr w:rsidR="00F31F02" w:rsidRPr="007810AA" w14:paraId="79E50953" w14:textId="77777777" w:rsidTr="00360742">
        <w:trPr>
          <w:jc w:val="center"/>
        </w:trPr>
        <w:tc>
          <w:tcPr>
            <w:tcW w:w="907" w:type="dxa"/>
          </w:tcPr>
          <w:p w14:paraId="17DF027B" w14:textId="06E40108"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3</w:t>
            </w:r>
          </w:p>
        </w:tc>
        <w:tc>
          <w:tcPr>
            <w:tcW w:w="1286" w:type="dxa"/>
          </w:tcPr>
          <w:p w14:paraId="616ED890" w14:textId="5F7CD48C"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12</w:t>
            </w:r>
          </w:p>
        </w:tc>
        <w:tc>
          <w:tcPr>
            <w:tcW w:w="0" w:type="auto"/>
          </w:tcPr>
          <w:p w14:paraId="7476E8C5" w14:textId="6FC56CB2"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10</w:t>
            </w:r>
          </w:p>
        </w:tc>
        <w:tc>
          <w:tcPr>
            <w:tcW w:w="0" w:type="auto"/>
          </w:tcPr>
          <w:p w14:paraId="12614899" w14:textId="47665287"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100%</w:t>
            </w:r>
          </w:p>
        </w:tc>
        <w:tc>
          <w:tcPr>
            <w:tcW w:w="0" w:type="auto"/>
          </w:tcPr>
          <w:p w14:paraId="10CCD351" w14:textId="2A9D5D7C"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Weekly</w:t>
            </w:r>
          </w:p>
        </w:tc>
      </w:tr>
      <w:tr w:rsidR="00F31F02" w:rsidRPr="007810AA" w14:paraId="0D7E56A7" w14:textId="77777777" w:rsidTr="00360742">
        <w:trPr>
          <w:jc w:val="center"/>
        </w:trPr>
        <w:tc>
          <w:tcPr>
            <w:tcW w:w="907" w:type="dxa"/>
          </w:tcPr>
          <w:p w14:paraId="62A3C157" w14:textId="74085164"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4</w:t>
            </w:r>
          </w:p>
        </w:tc>
        <w:tc>
          <w:tcPr>
            <w:tcW w:w="1286" w:type="dxa"/>
          </w:tcPr>
          <w:p w14:paraId="3F3D211D" w14:textId="49A105F7"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15</w:t>
            </w:r>
          </w:p>
        </w:tc>
        <w:tc>
          <w:tcPr>
            <w:tcW w:w="0" w:type="auto"/>
          </w:tcPr>
          <w:p w14:paraId="272C2EB4" w14:textId="17B97524"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1</w:t>
            </w:r>
            <w:r w:rsidR="000114BF" w:rsidRPr="007810AA">
              <w:rPr>
                <w:rFonts w:asciiTheme="majorHAnsi" w:hAnsiTheme="majorHAnsi"/>
                <w:w w:val="105"/>
                <w:sz w:val="16"/>
                <w:szCs w:val="16"/>
              </w:rPr>
              <w:t>2</w:t>
            </w:r>
          </w:p>
        </w:tc>
        <w:tc>
          <w:tcPr>
            <w:tcW w:w="0" w:type="auto"/>
          </w:tcPr>
          <w:p w14:paraId="396A5661" w14:textId="721828E6"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100%</w:t>
            </w:r>
          </w:p>
        </w:tc>
        <w:tc>
          <w:tcPr>
            <w:tcW w:w="0" w:type="auto"/>
          </w:tcPr>
          <w:p w14:paraId="650868B5" w14:textId="23E5EB01" w:rsidR="00216A41" w:rsidRPr="007810AA" w:rsidRDefault="00216A41" w:rsidP="00360742">
            <w:pPr>
              <w:pStyle w:val="BodyText"/>
              <w:spacing w:before="210" w:line="288" w:lineRule="auto"/>
              <w:ind w:left="0" w:right="63" w:firstLine="0"/>
              <w:jc w:val="center"/>
              <w:rPr>
                <w:rFonts w:asciiTheme="majorHAnsi" w:hAnsiTheme="majorHAnsi"/>
                <w:w w:val="105"/>
                <w:sz w:val="16"/>
                <w:szCs w:val="16"/>
              </w:rPr>
            </w:pPr>
            <w:r w:rsidRPr="007810AA">
              <w:rPr>
                <w:rFonts w:asciiTheme="majorHAnsi" w:hAnsiTheme="majorHAnsi"/>
                <w:w w:val="105"/>
                <w:sz w:val="16"/>
                <w:szCs w:val="16"/>
              </w:rPr>
              <w:t>Weekly</w:t>
            </w:r>
          </w:p>
        </w:tc>
      </w:tr>
    </w:tbl>
    <w:p w14:paraId="5AFEE5E0" w14:textId="77777777" w:rsidR="003E3491" w:rsidRPr="000114BF" w:rsidRDefault="003E3491" w:rsidP="003E3491">
      <w:pPr>
        <w:tabs>
          <w:tab w:val="left" w:pos="1919"/>
        </w:tabs>
        <w:spacing w:line="288" w:lineRule="auto"/>
        <w:ind w:right="193"/>
        <w:rPr>
          <w:rFonts w:asciiTheme="majorHAnsi" w:hAnsiTheme="majorHAnsi"/>
          <w:w w:val="105"/>
        </w:rPr>
      </w:pPr>
    </w:p>
    <w:p w14:paraId="77D92CB3" w14:textId="23A44D0A" w:rsidR="006670CB" w:rsidRPr="000114BF" w:rsidRDefault="006670CB" w:rsidP="006670CB">
      <w:pPr>
        <w:pStyle w:val="ListParagraph"/>
        <w:numPr>
          <w:ilvl w:val="0"/>
          <w:numId w:val="6"/>
        </w:numPr>
        <w:tabs>
          <w:tab w:val="left" w:pos="1921"/>
        </w:tabs>
        <w:spacing w:line="295" w:lineRule="auto"/>
        <w:ind w:right="500"/>
        <w:rPr>
          <w:rFonts w:asciiTheme="majorHAnsi" w:hAnsiTheme="majorHAnsi"/>
          <w:w w:val="105"/>
        </w:rPr>
      </w:pPr>
      <w:r>
        <w:rPr>
          <w:rFonts w:asciiTheme="majorHAnsi" w:hAnsiTheme="majorHAnsi"/>
          <w:w w:val="105"/>
        </w:rPr>
        <w:t>Group activities for low-enrollment sections (e.g., Contract Ed) use a sliding scale</w:t>
      </w:r>
      <w:r w:rsidR="00A22C61">
        <w:rPr>
          <w:rFonts w:asciiTheme="majorHAnsi" w:hAnsiTheme="majorHAnsi"/>
          <w:w w:val="105"/>
        </w:rPr>
        <w:t>:</w:t>
      </w:r>
      <w:r>
        <w:rPr>
          <w:rFonts w:asciiTheme="majorHAnsi" w:hAnsiTheme="majorHAnsi"/>
          <w:w w:val="105"/>
        </w:rPr>
        <w:t xml:space="preserve"> instructors are not required to reply more times than there are students</w:t>
      </w:r>
      <w:r w:rsidR="007810AA">
        <w:rPr>
          <w:rFonts w:asciiTheme="majorHAnsi" w:hAnsiTheme="majorHAnsi"/>
          <w:w w:val="105"/>
        </w:rPr>
        <w:t xml:space="preserve"> in the activity</w:t>
      </w:r>
      <w:r>
        <w:rPr>
          <w:rFonts w:asciiTheme="majorHAnsi" w:hAnsiTheme="majorHAnsi"/>
          <w:w w:val="105"/>
        </w:rPr>
        <w:t xml:space="preserve">.  For example, in a 3-unit course where only five students post, the instructor may reply five times rather than the otherwise required minimum of ten posts.  </w:t>
      </w:r>
    </w:p>
    <w:p w14:paraId="17B178CC" w14:textId="709C96F6" w:rsidR="000114BF" w:rsidRPr="000114BF" w:rsidRDefault="000114BF" w:rsidP="000114BF">
      <w:pPr>
        <w:pStyle w:val="ListParagraph"/>
        <w:numPr>
          <w:ilvl w:val="0"/>
          <w:numId w:val="6"/>
        </w:numPr>
        <w:tabs>
          <w:tab w:val="left" w:pos="1921"/>
        </w:tabs>
        <w:spacing w:line="295" w:lineRule="auto"/>
        <w:ind w:right="500"/>
        <w:rPr>
          <w:rFonts w:asciiTheme="majorHAnsi" w:hAnsiTheme="majorHAnsi"/>
          <w:w w:val="105"/>
        </w:rPr>
      </w:pPr>
      <w:r w:rsidRPr="000114BF">
        <w:rPr>
          <w:rFonts w:asciiTheme="majorHAnsi" w:hAnsiTheme="majorHAnsi"/>
          <w:w w:val="105"/>
        </w:rPr>
        <w:t xml:space="preserve">Instructors may </w:t>
      </w:r>
      <w:r w:rsidR="00930935">
        <w:rPr>
          <w:rFonts w:asciiTheme="majorHAnsi" w:hAnsiTheme="majorHAnsi"/>
          <w:w w:val="105"/>
        </w:rPr>
        <w:t>reply</w:t>
      </w:r>
      <w:r w:rsidRPr="000114BF">
        <w:rPr>
          <w:rFonts w:asciiTheme="majorHAnsi" w:hAnsiTheme="majorHAnsi"/>
          <w:w w:val="105"/>
        </w:rPr>
        <w:t xml:space="preserve"> to group activities or provide feedback</w:t>
      </w:r>
      <w:r w:rsidR="00930935">
        <w:rPr>
          <w:rFonts w:asciiTheme="majorHAnsi" w:hAnsiTheme="majorHAnsi"/>
          <w:w w:val="105"/>
        </w:rPr>
        <w:t xml:space="preserve"> on</w:t>
      </w:r>
      <w:r w:rsidRPr="000114BF">
        <w:rPr>
          <w:rFonts w:asciiTheme="majorHAnsi" w:hAnsiTheme="majorHAnsi"/>
          <w:w w:val="105"/>
        </w:rPr>
        <w:t xml:space="preserve"> individual activities through a variety of media and app</w:t>
      </w:r>
      <w:r w:rsidR="00A9542E">
        <w:rPr>
          <w:rFonts w:asciiTheme="majorHAnsi" w:hAnsiTheme="majorHAnsi"/>
          <w:w w:val="105"/>
        </w:rPr>
        <w:t>lication</w:t>
      </w:r>
      <w:r w:rsidRPr="000114BF">
        <w:rPr>
          <w:rFonts w:asciiTheme="majorHAnsi" w:hAnsiTheme="majorHAnsi"/>
          <w:w w:val="105"/>
        </w:rPr>
        <w:t xml:space="preserve">s and may use written, audio, or video feedback. </w:t>
      </w:r>
      <w:r w:rsidR="00930935">
        <w:rPr>
          <w:rFonts w:asciiTheme="majorHAnsi" w:hAnsiTheme="majorHAnsi"/>
          <w:w w:val="105"/>
        </w:rPr>
        <w:t xml:space="preserve"> Instructors are encouraged to surpass the minimum </w:t>
      </w:r>
      <w:r w:rsidR="009C70BF">
        <w:rPr>
          <w:rFonts w:asciiTheme="majorHAnsi" w:hAnsiTheme="majorHAnsi"/>
          <w:w w:val="105"/>
        </w:rPr>
        <w:t xml:space="preserve">number of </w:t>
      </w:r>
      <w:r w:rsidR="00930935">
        <w:rPr>
          <w:rFonts w:asciiTheme="majorHAnsi" w:hAnsiTheme="majorHAnsi"/>
          <w:w w:val="105"/>
        </w:rPr>
        <w:t>replies above.</w:t>
      </w:r>
      <w:r w:rsidRPr="000114BF">
        <w:rPr>
          <w:rFonts w:asciiTheme="majorHAnsi" w:hAnsiTheme="majorHAnsi"/>
          <w:w w:val="105"/>
        </w:rPr>
        <w:t xml:space="preserve"> All feedback should be captured in Canvas, regardless of delivery method. </w:t>
      </w:r>
    </w:p>
    <w:p w14:paraId="0E73F929" w14:textId="77777777" w:rsidR="000114BF" w:rsidRPr="000114BF" w:rsidRDefault="000114BF" w:rsidP="000114BF">
      <w:pPr>
        <w:pStyle w:val="ListParagraph"/>
        <w:numPr>
          <w:ilvl w:val="0"/>
          <w:numId w:val="6"/>
        </w:numPr>
        <w:tabs>
          <w:tab w:val="left" w:pos="1921"/>
        </w:tabs>
        <w:spacing w:line="295" w:lineRule="auto"/>
        <w:ind w:right="500"/>
        <w:rPr>
          <w:rFonts w:asciiTheme="majorHAnsi" w:hAnsiTheme="majorHAnsi"/>
          <w:w w:val="105"/>
        </w:rPr>
      </w:pPr>
      <w:r w:rsidRPr="000114BF">
        <w:rPr>
          <w:rFonts w:asciiTheme="majorHAnsi" w:hAnsiTheme="majorHAnsi"/>
          <w:w w:val="105"/>
        </w:rPr>
        <w:t xml:space="preserve">Instructors may devise whichever assessments or assignments they wish, in accordance with best practices, provided they fulfill the Course Outline of Record. </w:t>
      </w:r>
    </w:p>
    <w:p w14:paraId="5C7FBA21" w14:textId="1086AD18" w:rsidR="003E3491" w:rsidRPr="000114BF" w:rsidRDefault="003E3491" w:rsidP="003E3491">
      <w:pPr>
        <w:pStyle w:val="ListParagraph"/>
        <w:numPr>
          <w:ilvl w:val="0"/>
          <w:numId w:val="6"/>
        </w:numPr>
        <w:tabs>
          <w:tab w:val="left" w:pos="1919"/>
        </w:tabs>
        <w:spacing w:line="288" w:lineRule="auto"/>
        <w:ind w:right="193"/>
        <w:rPr>
          <w:rFonts w:asciiTheme="majorHAnsi" w:hAnsiTheme="majorHAnsi"/>
        </w:rPr>
      </w:pPr>
      <w:r w:rsidRPr="000114BF">
        <w:rPr>
          <w:rFonts w:asciiTheme="majorHAnsi" w:hAnsiTheme="majorHAnsi"/>
          <w:w w:val="105"/>
        </w:rPr>
        <w:t>T</w:t>
      </w:r>
      <w:r w:rsidR="00464DD9" w:rsidRPr="000114BF">
        <w:rPr>
          <w:rFonts w:asciiTheme="majorHAnsi" w:hAnsiTheme="majorHAnsi"/>
          <w:w w:val="105"/>
        </w:rPr>
        <w:t xml:space="preserve">he number of </w:t>
      </w:r>
      <w:r w:rsidRPr="000114BF">
        <w:rPr>
          <w:rFonts w:asciiTheme="majorHAnsi" w:hAnsiTheme="majorHAnsi"/>
          <w:w w:val="105"/>
        </w:rPr>
        <w:t xml:space="preserve">group activities or </w:t>
      </w:r>
      <w:r w:rsidR="00464DD9" w:rsidRPr="000114BF">
        <w:rPr>
          <w:rFonts w:asciiTheme="majorHAnsi" w:hAnsiTheme="majorHAnsi"/>
          <w:w w:val="105"/>
        </w:rPr>
        <w:t>discussion</w:t>
      </w:r>
      <w:r w:rsidRPr="000114BF">
        <w:rPr>
          <w:rFonts w:asciiTheme="majorHAnsi" w:hAnsiTheme="majorHAnsi"/>
          <w:w w:val="105"/>
        </w:rPr>
        <w:t xml:space="preserve"> topics</w:t>
      </w:r>
      <w:r w:rsidR="00464DD9" w:rsidRPr="000114BF">
        <w:rPr>
          <w:rFonts w:asciiTheme="majorHAnsi" w:hAnsiTheme="majorHAnsi"/>
          <w:w w:val="105"/>
        </w:rPr>
        <w:t xml:space="preserve"> is up to the instructor based on LHEs.  </w:t>
      </w:r>
      <w:r w:rsidRPr="000114BF">
        <w:rPr>
          <w:rFonts w:asciiTheme="majorHAnsi" w:hAnsiTheme="majorHAnsi"/>
          <w:w w:val="105"/>
        </w:rPr>
        <w:t>As the</w:t>
      </w:r>
      <w:r w:rsidRPr="000114BF">
        <w:rPr>
          <w:rFonts w:asciiTheme="majorHAnsi" w:hAnsiTheme="majorHAnsi"/>
          <w:color w:val="0563C1"/>
          <w:w w:val="105"/>
        </w:rPr>
        <w:t xml:space="preserve"> </w:t>
      </w:r>
      <w:hyperlink r:id="rId5">
        <w:r w:rsidRPr="000114BF">
          <w:rPr>
            <w:rFonts w:asciiTheme="majorHAnsi" w:hAnsiTheme="majorHAnsi"/>
            <w:color w:val="0563C1"/>
            <w:w w:val="105"/>
            <w:u w:val="single" w:color="0563C1"/>
          </w:rPr>
          <w:t>cognitive and social</w:t>
        </w:r>
        <w:r w:rsidRPr="000114BF">
          <w:rPr>
            <w:rFonts w:asciiTheme="majorHAnsi" w:hAnsiTheme="majorHAnsi"/>
            <w:color w:val="0563C1"/>
            <w:w w:val="105"/>
          </w:rPr>
          <w:t xml:space="preserve"> </w:t>
        </w:r>
      </w:hyperlink>
      <w:r w:rsidRPr="000114BF">
        <w:rPr>
          <w:rFonts w:asciiTheme="majorHAnsi" w:hAnsiTheme="majorHAnsi"/>
          <w:w w:val="105"/>
        </w:rPr>
        <w:t>standard for online classes, 8 group activities are recommended for 3 LHE courses, and so on.</w:t>
      </w:r>
      <w:r w:rsidRPr="000114BF">
        <w:rPr>
          <w:rFonts w:asciiTheme="majorHAnsi" w:hAnsiTheme="majorHAnsi"/>
          <w:spacing w:val="-16"/>
          <w:w w:val="105"/>
        </w:rPr>
        <w:t xml:space="preserve">  </w:t>
      </w:r>
      <w:r w:rsidRPr="000114BF">
        <w:rPr>
          <w:rFonts w:asciiTheme="majorHAnsi" w:hAnsiTheme="majorHAnsi"/>
          <w:w w:val="105"/>
        </w:rPr>
        <w:t>Participating</w:t>
      </w:r>
      <w:r w:rsidRPr="000114BF">
        <w:rPr>
          <w:rFonts w:asciiTheme="majorHAnsi" w:hAnsiTheme="majorHAnsi"/>
          <w:spacing w:val="-12"/>
          <w:w w:val="105"/>
        </w:rPr>
        <w:t xml:space="preserve"> </w:t>
      </w:r>
      <w:r w:rsidRPr="000114BF">
        <w:rPr>
          <w:rFonts w:asciiTheme="majorHAnsi" w:hAnsiTheme="majorHAnsi"/>
          <w:w w:val="105"/>
        </w:rPr>
        <w:t>in</w:t>
      </w:r>
      <w:r w:rsidRPr="000114BF">
        <w:rPr>
          <w:rFonts w:asciiTheme="majorHAnsi" w:hAnsiTheme="majorHAnsi"/>
          <w:spacing w:val="-12"/>
          <w:w w:val="105"/>
        </w:rPr>
        <w:t xml:space="preserve"> </w:t>
      </w:r>
      <w:r w:rsidRPr="000114BF">
        <w:rPr>
          <w:rFonts w:asciiTheme="majorHAnsi" w:hAnsiTheme="majorHAnsi"/>
          <w:w w:val="105"/>
        </w:rPr>
        <w:t>group</w:t>
      </w:r>
      <w:r w:rsidRPr="000114BF">
        <w:rPr>
          <w:rFonts w:asciiTheme="majorHAnsi" w:hAnsiTheme="majorHAnsi"/>
          <w:spacing w:val="-12"/>
          <w:w w:val="105"/>
        </w:rPr>
        <w:t xml:space="preserve"> </w:t>
      </w:r>
      <w:r w:rsidRPr="000114BF">
        <w:rPr>
          <w:rFonts w:asciiTheme="majorHAnsi" w:hAnsiTheme="majorHAnsi"/>
          <w:w w:val="105"/>
        </w:rPr>
        <w:t>activities</w:t>
      </w:r>
      <w:r w:rsidRPr="000114BF">
        <w:rPr>
          <w:rFonts w:asciiTheme="majorHAnsi" w:hAnsiTheme="majorHAnsi"/>
          <w:spacing w:val="-14"/>
          <w:w w:val="105"/>
        </w:rPr>
        <w:t xml:space="preserve"> </w:t>
      </w:r>
      <w:r w:rsidRPr="000114BF">
        <w:rPr>
          <w:rFonts w:asciiTheme="majorHAnsi" w:hAnsiTheme="majorHAnsi"/>
          <w:w w:val="105"/>
        </w:rPr>
        <w:t>establishes</w:t>
      </w:r>
      <w:r w:rsidRPr="000114BF">
        <w:rPr>
          <w:rFonts w:asciiTheme="majorHAnsi" w:hAnsiTheme="majorHAnsi"/>
          <w:spacing w:val="-14"/>
          <w:w w:val="105"/>
        </w:rPr>
        <w:t xml:space="preserve"> </w:t>
      </w:r>
      <w:r w:rsidRPr="000114BF">
        <w:rPr>
          <w:rFonts w:asciiTheme="majorHAnsi" w:hAnsiTheme="majorHAnsi"/>
          <w:w w:val="105"/>
        </w:rPr>
        <w:t>instructor presence</w:t>
      </w:r>
      <w:r w:rsidR="00247A2B" w:rsidRPr="000114BF">
        <w:rPr>
          <w:rFonts w:asciiTheme="majorHAnsi" w:hAnsiTheme="majorHAnsi"/>
          <w:w w:val="105"/>
        </w:rPr>
        <w:t xml:space="preserve">. </w:t>
      </w:r>
    </w:p>
    <w:p w14:paraId="7225E675" w14:textId="41576F21" w:rsidR="00216A41" w:rsidRDefault="00216A41" w:rsidP="003E3491">
      <w:pPr>
        <w:pStyle w:val="ListParagraph"/>
        <w:numPr>
          <w:ilvl w:val="0"/>
          <w:numId w:val="6"/>
        </w:numPr>
        <w:tabs>
          <w:tab w:val="left" w:pos="1921"/>
        </w:tabs>
        <w:spacing w:line="295" w:lineRule="auto"/>
        <w:ind w:right="500"/>
        <w:rPr>
          <w:rFonts w:asciiTheme="majorHAnsi" w:hAnsiTheme="majorHAnsi"/>
          <w:w w:val="105"/>
        </w:rPr>
      </w:pPr>
      <w:r w:rsidRPr="000114BF">
        <w:rPr>
          <w:rFonts w:asciiTheme="majorHAnsi" w:hAnsiTheme="majorHAnsi"/>
          <w:w w:val="105"/>
        </w:rPr>
        <w:t>There</w:t>
      </w:r>
      <w:r w:rsidRPr="000114BF">
        <w:rPr>
          <w:rFonts w:asciiTheme="majorHAnsi" w:hAnsiTheme="majorHAnsi"/>
          <w:spacing w:val="-7"/>
          <w:w w:val="105"/>
        </w:rPr>
        <w:t xml:space="preserve"> </w:t>
      </w:r>
      <w:r w:rsidRPr="000114BF">
        <w:rPr>
          <w:rFonts w:asciiTheme="majorHAnsi" w:hAnsiTheme="majorHAnsi"/>
          <w:w w:val="105"/>
        </w:rPr>
        <w:t>may</w:t>
      </w:r>
      <w:r w:rsidRPr="000114BF">
        <w:rPr>
          <w:rFonts w:asciiTheme="majorHAnsi" w:hAnsiTheme="majorHAnsi"/>
          <w:spacing w:val="-6"/>
          <w:w w:val="105"/>
        </w:rPr>
        <w:t xml:space="preserve"> </w:t>
      </w:r>
      <w:r w:rsidRPr="000114BF">
        <w:rPr>
          <w:rFonts w:asciiTheme="majorHAnsi" w:hAnsiTheme="majorHAnsi"/>
          <w:w w:val="105"/>
        </w:rPr>
        <w:t>be</w:t>
      </w:r>
      <w:r w:rsidRPr="000114BF">
        <w:rPr>
          <w:rFonts w:asciiTheme="majorHAnsi" w:hAnsiTheme="majorHAnsi"/>
          <w:spacing w:val="-7"/>
          <w:w w:val="105"/>
        </w:rPr>
        <w:t xml:space="preserve"> </w:t>
      </w:r>
      <w:r w:rsidR="003E3491" w:rsidRPr="000114BF">
        <w:rPr>
          <w:rFonts w:asciiTheme="majorHAnsi" w:hAnsiTheme="majorHAnsi"/>
          <w:spacing w:val="-7"/>
          <w:w w:val="105"/>
        </w:rPr>
        <w:t xml:space="preserve">group or </w:t>
      </w:r>
      <w:r w:rsidRPr="000114BF">
        <w:rPr>
          <w:rFonts w:asciiTheme="majorHAnsi" w:hAnsiTheme="majorHAnsi"/>
          <w:w w:val="105"/>
        </w:rPr>
        <w:t>individual</w:t>
      </w:r>
      <w:r w:rsidRPr="000114BF">
        <w:rPr>
          <w:rFonts w:asciiTheme="majorHAnsi" w:hAnsiTheme="majorHAnsi"/>
          <w:spacing w:val="-10"/>
          <w:w w:val="105"/>
        </w:rPr>
        <w:t xml:space="preserve"> </w:t>
      </w:r>
      <w:r w:rsidRPr="000114BF">
        <w:rPr>
          <w:rFonts w:asciiTheme="majorHAnsi" w:hAnsiTheme="majorHAnsi"/>
          <w:w w:val="105"/>
        </w:rPr>
        <w:t>activities</w:t>
      </w:r>
      <w:r w:rsidRPr="000114BF">
        <w:rPr>
          <w:rFonts w:asciiTheme="majorHAnsi" w:hAnsiTheme="majorHAnsi"/>
          <w:spacing w:val="-9"/>
          <w:w w:val="105"/>
        </w:rPr>
        <w:t xml:space="preserve"> </w:t>
      </w:r>
      <w:r w:rsidRPr="000114BF">
        <w:rPr>
          <w:rFonts w:asciiTheme="majorHAnsi" w:hAnsiTheme="majorHAnsi"/>
          <w:w w:val="105"/>
        </w:rPr>
        <w:t>that</w:t>
      </w:r>
      <w:r w:rsidRPr="000114BF">
        <w:rPr>
          <w:rFonts w:asciiTheme="majorHAnsi" w:hAnsiTheme="majorHAnsi"/>
          <w:spacing w:val="-10"/>
          <w:w w:val="105"/>
        </w:rPr>
        <w:t xml:space="preserve"> </w:t>
      </w:r>
      <w:r w:rsidRPr="000114BF">
        <w:rPr>
          <w:rFonts w:asciiTheme="majorHAnsi" w:hAnsiTheme="majorHAnsi"/>
          <w:w w:val="105"/>
        </w:rPr>
        <w:t>do</w:t>
      </w:r>
      <w:r w:rsidRPr="000114BF">
        <w:rPr>
          <w:rFonts w:asciiTheme="majorHAnsi" w:hAnsiTheme="majorHAnsi"/>
          <w:spacing w:val="-6"/>
          <w:w w:val="105"/>
        </w:rPr>
        <w:t xml:space="preserve"> </w:t>
      </w:r>
      <w:r w:rsidRPr="000114BF">
        <w:rPr>
          <w:rFonts w:asciiTheme="majorHAnsi" w:hAnsiTheme="majorHAnsi"/>
          <w:w w:val="105"/>
        </w:rPr>
        <w:t>not</w:t>
      </w:r>
      <w:r w:rsidRPr="000114BF">
        <w:rPr>
          <w:rFonts w:asciiTheme="majorHAnsi" w:hAnsiTheme="majorHAnsi"/>
          <w:spacing w:val="-10"/>
          <w:w w:val="105"/>
        </w:rPr>
        <w:t xml:space="preserve"> </w:t>
      </w:r>
      <w:r w:rsidRPr="000114BF">
        <w:rPr>
          <w:rFonts w:asciiTheme="majorHAnsi" w:hAnsiTheme="majorHAnsi"/>
          <w:w w:val="105"/>
        </w:rPr>
        <w:t>have</w:t>
      </w:r>
      <w:r w:rsidRPr="000114BF">
        <w:rPr>
          <w:rFonts w:asciiTheme="majorHAnsi" w:hAnsiTheme="majorHAnsi"/>
          <w:spacing w:val="-7"/>
          <w:w w:val="105"/>
        </w:rPr>
        <w:t xml:space="preserve"> </w:t>
      </w:r>
      <w:r w:rsidRPr="000114BF">
        <w:rPr>
          <w:rFonts w:asciiTheme="majorHAnsi" w:hAnsiTheme="majorHAnsi"/>
          <w:w w:val="105"/>
        </w:rPr>
        <w:t>instructor feedback, though those do not count as RSI</w:t>
      </w:r>
      <w:r w:rsidRPr="000114BF">
        <w:rPr>
          <w:rFonts w:asciiTheme="majorHAnsi" w:hAnsiTheme="majorHAnsi"/>
          <w:spacing w:val="-28"/>
          <w:w w:val="105"/>
        </w:rPr>
        <w:t xml:space="preserve"> </w:t>
      </w:r>
      <w:r w:rsidRPr="000114BF">
        <w:rPr>
          <w:rFonts w:asciiTheme="majorHAnsi" w:hAnsiTheme="majorHAnsi"/>
          <w:w w:val="105"/>
        </w:rPr>
        <w:t>assignments.</w:t>
      </w:r>
    </w:p>
    <w:p w14:paraId="11517B32" w14:textId="72E1B467" w:rsidR="00464DD9" w:rsidRPr="000114BF" w:rsidRDefault="00930935" w:rsidP="003E3491">
      <w:pPr>
        <w:pStyle w:val="ListParagraph"/>
        <w:numPr>
          <w:ilvl w:val="0"/>
          <w:numId w:val="6"/>
        </w:numPr>
        <w:tabs>
          <w:tab w:val="left" w:pos="1921"/>
        </w:tabs>
        <w:spacing w:line="295" w:lineRule="auto"/>
        <w:ind w:right="500"/>
        <w:rPr>
          <w:rFonts w:asciiTheme="majorHAnsi" w:hAnsiTheme="majorHAnsi"/>
          <w:w w:val="105"/>
        </w:rPr>
      </w:pPr>
      <w:r>
        <w:rPr>
          <w:rFonts w:asciiTheme="majorHAnsi" w:hAnsiTheme="majorHAnsi"/>
          <w:w w:val="105"/>
        </w:rPr>
        <w:t>E</w:t>
      </w:r>
      <w:r w:rsidR="003E3491" w:rsidRPr="000114BF">
        <w:rPr>
          <w:rFonts w:asciiTheme="majorHAnsi" w:hAnsiTheme="majorHAnsi"/>
          <w:w w:val="105"/>
        </w:rPr>
        <w:t xml:space="preserve">ssays </w:t>
      </w:r>
      <w:r>
        <w:rPr>
          <w:rFonts w:asciiTheme="majorHAnsi" w:hAnsiTheme="majorHAnsi"/>
          <w:w w:val="105"/>
        </w:rPr>
        <w:t>are recommended to be</w:t>
      </w:r>
      <w:r w:rsidR="003E3491" w:rsidRPr="000114BF">
        <w:rPr>
          <w:rFonts w:asciiTheme="majorHAnsi" w:hAnsiTheme="majorHAnsi"/>
          <w:w w:val="105"/>
        </w:rPr>
        <w:t xml:space="preserve"> checked for originality using the</w:t>
      </w:r>
      <w:r>
        <w:rPr>
          <w:rFonts w:asciiTheme="majorHAnsi" w:hAnsiTheme="majorHAnsi"/>
          <w:w w:val="105"/>
        </w:rPr>
        <w:t xml:space="preserve"> Canvas</w:t>
      </w:r>
      <w:r w:rsidR="003E3491" w:rsidRPr="000114BF">
        <w:rPr>
          <w:rFonts w:asciiTheme="majorHAnsi" w:hAnsiTheme="majorHAnsi"/>
          <w:w w:val="105"/>
        </w:rPr>
        <w:t xml:space="preserve"> Turnitin app. </w:t>
      </w:r>
    </w:p>
    <w:p w14:paraId="0F8690AD" w14:textId="77777777" w:rsidR="00723790" w:rsidRPr="000114BF" w:rsidRDefault="00723790" w:rsidP="003E3491">
      <w:pPr>
        <w:pStyle w:val="ListParagraph"/>
        <w:numPr>
          <w:ilvl w:val="0"/>
          <w:numId w:val="6"/>
        </w:numPr>
        <w:tabs>
          <w:tab w:val="left" w:pos="1921"/>
        </w:tabs>
        <w:spacing w:line="295" w:lineRule="auto"/>
        <w:ind w:right="500"/>
        <w:rPr>
          <w:rFonts w:asciiTheme="majorHAnsi" w:hAnsiTheme="majorHAnsi"/>
          <w:w w:val="105"/>
        </w:rPr>
      </w:pPr>
      <w:r w:rsidRPr="000114BF">
        <w:rPr>
          <w:rFonts w:asciiTheme="majorHAnsi" w:hAnsiTheme="majorHAnsi"/>
          <w:w w:val="105"/>
        </w:rPr>
        <w:t xml:space="preserve">RSI is used to track positive attendance for non-credit courses. </w:t>
      </w:r>
    </w:p>
    <w:p w14:paraId="3061E916" w14:textId="77777777" w:rsidR="00723790" w:rsidRPr="000114BF" w:rsidRDefault="00723790" w:rsidP="003E3491">
      <w:pPr>
        <w:pStyle w:val="ListParagraph"/>
        <w:numPr>
          <w:ilvl w:val="0"/>
          <w:numId w:val="6"/>
        </w:numPr>
        <w:tabs>
          <w:tab w:val="left" w:pos="1921"/>
        </w:tabs>
        <w:spacing w:line="295" w:lineRule="auto"/>
        <w:ind w:right="500"/>
        <w:rPr>
          <w:rFonts w:asciiTheme="majorHAnsi" w:hAnsiTheme="majorHAnsi"/>
          <w:w w:val="105"/>
        </w:rPr>
      </w:pPr>
      <w:r w:rsidRPr="000114BF">
        <w:rPr>
          <w:rFonts w:asciiTheme="majorHAnsi" w:hAnsiTheme="majorHAnsi"/>
          <w:w w:val="105"/>
        </w:rPr>
        <w:t xml:space="preserve">Online instruction fulfills the Academic Senate’s “Online Instruction Guidelines for Regular and Substantive Interaction &amp; Regular and Effective Contact.” </w:t>
      </w:r>
    </w:p>
    <w:p w14:paraId="3D76EFA1" w14:textId="00269BF5" w:rsidR="00247A2B" w:rsidRDefault="00723790" w:rsidP="00A9542E">
      <w:pPr>
        <w:pStyle w:val="ListParagraph"/>
        <w:numPr>
          <w:ilvl w:val="0"/>
          <w:numId w:val="6"/>
        </w:numPr>
        <w:tabs>
          <w:tab w:val="left" w:pos="1921"/>
        </w:tabs>
        <w:spacing w:line="295" w:lineRule="auto"/>
        <w:ind w:right="500"/>
        <w:rPr>
          <w:rFonts w:asciiTheme="majorHAnsi" w:hAnsiTheme="majorHAnsi"/>
          <w:w w:val="105"/>
        </w:rPr>
      </w:pPr>
      <w:r w:rsidRPr="000114BF">
        <w:rPr>
          <w:rFonts w:asciiTheme="majorHAnsi" w:hAnsiTheme="majorHAnsi"/>
          <w:w w:val="105"/>
        </w:rPr>
        <w:t>Office Hours, virtual or in person, are a separate duty</w:t>
      </w:r>
      <w:r w:rsidR="00930935">
        <w:rPr>
          <w:rFonts w:asciiTheme="majorHAnsi" w:hAnsiTheme="majorHAnsi"/>
          <w:w w:val="105"/>
        </w:rPr>
        <w:t xml:space="preserve"> </w:t>
      </w:r>
      <w:r w:rsidRPr="000114BF">
        <w:rPr>
          <w:rFonts w:asciiTheme="majorHAnsi" w:hAnsiTheme="majorHAnsi"/>
          <w:w w:val="105"/>
        </w:rPr>
        <w:t xml:space="preserve">and may not be counted as </w:t>
      </w:r>
      <w:r w:rsidR="00930935">
        <w:rPr>
          <w:rFonts w:asciiTheme="majorHAnsi" w:hAnsiTheme="majorHAnsi"/>
          <w:w w:val="105"/>
        </w:rPr>
        <w:t>RSI</w:t>
      </w:r>
      <w:r w:rsidRPr="000114BF">
        <w:rPr>
          <w:rFonts w:asciiTheme="majorHAnsi" w:hAnsiTheme="majorHAnsi"/>
          <w:w w:val="105"/>
        </w:rPr>
        <w:t>.</w:t>
      </w:r>
    </w:p>
    <w:p w14:paraId="51D88797" w14:textId="7AF2E076" w:rsidR="00387887" w:rsidRPr="000114BF" w:rsidRDefault="00594C35" w:rsidP="00247A2B">
      <w:pPr>
        <w:tabs>
          <w:tab w:val="left" w:pos="481"/>
        </w:tabs>
        <w:spacing w:line="263" w:lineRule="exact"/>
        <w:rPr>
          <w:rFonts w:asciiTheme="majorHAnsi" w:hAnsiTheme="majorHAnsi"/>
        </w:rPr>
      </w:pPr>
      <w:r w:rsidRPr="000114BF">
        <w:rPr>
          <w:rFonts w:asciiTheme="majorHAnsi" w:hAnsiTheme="majorHAnsi"/>
          <w:w w:val="105"/>
          <w:u w:val="single"/>
        </w:rPr>
        <w:lastRenderedPageBreak/>
        <w:t>Establishing</w:t>
      </w:r>
      <w:r w:rsidRPr="000114BF">
        <w:rPr>
          <w:rFonts w:asciiTheme="majorHAnsi" w:hAnsiTheme="majorHAnsi"/>
          <w:spacing w:val="-6"/>
          <w:w w:val="105"/>
          <w:u w:val="single"/>
        </w:rPr>
        <w:t xml:space="preserve"> </w:t>
      </w:r>
      <w:r w:rsidRPr="000114BF">
        <w:rPr>
          <w:rFonts w:asciiTheme="majorHAnsi" w:hAnsiTheme="majorHAnsi"/>
          <w:w w:val="105"/>
          <w:u w:val="single"/>
        </w:rPr>
        <w:t>instructor-student</w:t>
      </w:r>
      <w:r w:rsidRPr="000114BF">
        <w:rPr>
          <w:rFonts w:asciiTheme="majorHAnsi" w:hAnsiTheme="majorHAnsi"/>
          <w:spacing w:val="-11"/>
          <w:w w:val="105"/>
          <w:u w:val="single"/>
        </w:rPr>
        <w:t xml:space="preserve"> </w:t>
      </w:r>
      <w:r w:rsidRPr="000114BF">
        <w:rPr>
          <w:rFonts w:asciiTheme="majorHAnsi" w:hAnsiTheme="majorHAnsi"/>
          <w:w w:val="105"/>
          <w:u w:val="single"/>
        </w:rPr>
        <w:t>interaction</w:t>
      </w:r>
      <w:r w:rsidRPr="000114BF">
        <w:rPr>
          <w:rFonts w:asciiTheme="majorHAnsi" w:hAnsiTheme="majorHAnsi"/>
          <w:spacing w:val="-6"/>
          <w:w w:val="105"/>
          <w:u w:val="single"/>
        </w:rPr>
        <w:t xml:space="preserve"> </w:t>
      </w:r>
      <w:r w:rsidRPr="000114BF">
        <w:rPr>
          <w:rFonts w:asciiTheme="majorHAnsi" w:hAnsiTheme="majorHAnsi"/>
          <w:w w:val="105"/>
          <w:u w:val="single"/>
        </w:rPr>
        <w:t>expectations</w:t>
      </w:r>
      <w:r w:rsidRPr="000114BF">
        <w:rPr>
          <w:rFonts w:asciiTheme="majorHAnsi" w:hAnsiTheme="majorHAnsi"/>
          <w:spacing w:val="-8"/>
          <w:w w:val="105"/>
          <w:u w:val="single"/>
        </w:rPr>
        <w:t xml:space="preserve"> </w:t>
      </w:r>
      <w:r w:rsidRPr="000114BF">
        <w:rPr>
          <w:rFonts w:asciiTheme="majorHAnsi" w:hAnsiTheme="majorHAnsi"/>
          <w:w w:val="105"/>
          <w:u w:val="single"/>
        </w:rPr>
        <w:t>in</w:t>
      </w:r>
      <w:r w:rsidRPr="000114BF">
        <w:rPr>
          <w:rFonts w:asciiTheme="majorHAnsi" w:hAnsiTheme="majorHAnsi"/>
          <w:spacing w:val="-6"/>
          <w:w w:val="105"/>
          <w:u w:val="single"/>
        </w:rPr>
        <w:t xml:space="preserve"> </w:t>
      </w:r>
      <w:r w:rsidRPr="000114BF">
        <w:rPr>
          <w:rFonts w:asciiTheme="majorHAnsi" w:hAnsiTheme="majorHAnsi"/>
          <w:w w:val="105"/>
          <w:u w:val="single"/>
        </w:rPr>
        <w:t>the</w:t>
      </w:r>
      <w:r w:rsidRPr="000114BF">
        <w:rPr>
          <w:rFonts w:asciiTheme="majorHAnsi" w:hAnsiTheme="majorHAnsi"/>
          <w:spacing w:val="-7"/>
          <w:w w:val="105"/>
          <w:u w:val="single"/>
        </w:rPr>
        <w:t xml:space="preserve"> </w:t>
      </w:r>
      <w:r w:rsidRPr="000114BF">
        <w:rPr>
          <w:rFonts w:asciiTheme="majorHAnsi" w:hAnsiTheme="majorHAnsi"/>
          <w:w w:val="105"/>
          <w:u w:val="single"/>
        </w:rPr>
        <w:t>Canvas</w:t>
      </w:r>
      <w:r w:rsidRPr="000114BF">
        <w:rPr>
          <w:rFonts w:asciiTheme="majorHAnsi" w:hAnsiTheme="majorHAnsi"/>
          <w:spacing w:val="-8"/>
          <w:w w:val="105"/>
          <w:u w:val="single"/>
        </w:rPr>
        <w:t xml:space="preserve"> </w:t>
      </w:r>
      <w:r w:rsidRPr="000114BF">
        <w:rPr>
          <w:rFonts w:asciiTheme="majorHAnsi" w:hAnsiTheme="majorHAnsi"/>
          <w:w w:val="105"/>
          <w:u w:val="single"/>
        </w:rPr>
        <w:t>Orientation</w:t>
      </w:r>
      <w:r w:rsidRPr="000114BF">
        <w:rPr>
          <w:rFonts w:asciiTheme="majorHAnsi" w:hAnsiTheme="majorHAnsi"/>
          <w:spacing w:val="-6"/>
          <w:w w:val="105"/>
          <w:u w:val="single"/>
        </w:rPr>
        <w:t xml:space="preserve"> </w:t>
      </w:r>
      <w:r w:rsidRPr="000114BF">
        <w:rPr>
          <w:rFonts w:asciiTheme="majorHAnsi" w:hAnsiTheme="majorHAnsi"/>
          <w:w w:val="105"/>
          <w:u w:val="single"/>
        </w:rPr>
        <w:t>Module</w:t>
      </w:r>
    </w:p>
    <w:p w14:paraId="765039A7" w14:textId="6E9009D6" w:rsidR="000114BF" w:rsidRPr="000114BF" w:rsidRDefault="000114BF" w:rsidP="00723790">
      <w:pPr>
        <w:pStyle w:val="ListParagraph"/>
        <w:numPr>
          <w:ilvl w:val="0"/>
          <w:numId w:val="8"/>
        </w:numPr>
        <w:tabs>
          <w:tab w:val="left" w:pos="1200"/>
        </w:tabs>
        <w:spacing w:before="53" w:line="288" w:lineRule="auto"/>
        <w:ind w:right="650"/>
        <w:rPr>
          <w:rFonts w:asciiTheme="majorHAnsi" w:hAnsiTheme="majorHAnsi"/>
        </w:rPr>
      </w:pPr>
      <w:r>
        <w:rPr>
          <w:rFonts w:asciiTheme="majorHAnsi" w:hAnsiTheme="majorHAnsi"/>
          <w:w w:val="105"/>
        </w:rPr>
        <w:t xml:space="preserve">Your </w:t>
      </w:r>
      <w:r w:rsidR="00594C35" w:rsidRPr="000114BF">
        <w:rPr>
          <w:rFonts w:asciiTheme="majorHAnsi" w:hAnsiTheme="majorHAnsi"/>
          <w:w w:val="105"/>
        </w:rPr>
        <w:t>RSI</w:t>
      </w:r>
      <w:r w:rsidR="00594C35" w:rsidRPr="000114BF">
        <w:rPr>
          <w:rFonts w:asciiTheme="majorHAnsi" w:hAnsiTheme="majorHAnsi"/>
          <w:spacing w:val="-8"/>
          <w:w w:val="105"/>
        </w:rPr>
        <w:t xml:space="preserve"> </w:t>
      </w:r>
      <w:r w:rsidR="00594C35" w:rsidRPr="000114BF">
        <w:rPr>
          <w:rFonts w:asciiTheme="majorHAnsi" w:hAnsiTheme="majorHAnsi"/>
          <w:w w:val="105"/>
        </w:rPr>
        <w:t>activities</w:t>
      </w:r>
      <w:r w:rsidR="00594C35" w:rsidRPr="000114BF">
        <w:rPr>
          <w:rFonts w:asciiTheme="majorHAnsi" w:hAnsiTheme="majorHAnsi"/>
          <w:spacing w:val="-7"/>
          <w:w w:val="105"/>
        </w:rPr>
        <w:t xml:space="preserve"> </w:t>
      </w:r>
      <w:r w:rsidR="00594C35" w:rsidRPr="000114BF">
        <w:rPr>
          <w:rFonts w:asciiTheme="majorHAnsi" w:hAnsiTheme="majorHAnsi"/>
          <w:w w:val="105"/>
        </w:rPr>
        <w:t>and</w:t>
      </w:r>
      <w:r w:rsidR="00594C35" w:rsidRPr="000114BF">
        <w:rPr>
          <w:rFonts w:asciiTheme="majorHAnsi" w:hAnsiTheme="majorHAnsi"/>
          <w:spacing w:val="-6"/>
          <w:w w:val="105"/>
        </w:rPr>
        <w:t xml:space="preserve"> </w:t>
      </w:r>
      <w:r w:rsidR="00594C35" w:rsidRPr="000114BF">
        <w:rPr>
          <w:rFonts w:asciiTheme="majorHAnsi" w:hAnsiTheme="majorHAnsi"/>
          <w:w w:val="105"/>
        </w:rPr>
        <w:t>methods</w:t>
      </w:r>
      <w:r w:rsidR="00594C35" w:rsidRPr="000114BF">
        <w:rPr>
          <w:rFonts w:asciiTheme="majorHAnsi" w:hAnsiTheme="majorHAnsi"/>
          <w:spacing w:val="-7"/>
          <w:w w:val="105"/>
        </w:rPr>
        <w:t xml:space="preserve"> </w:t>
      </w:r>
      <w:r w:rsidR="00594C35" w:rsidRPr="000114BF">
        <w:rPr>
          <w:rFonts w:asciiTheme="majorHAnsi" w:hAnsiTheme="majorHAnsi"/>
          <w:w w:val="105"/>
        </w:rPr>
        <w:t>of</w:t>
      </w:r>
      <w:r w:rsidR="00594C35" w:rsidRPr="000114BF">
        <w:rPr>
          <w:rFonts w:asciiTheme="majorHAnsi" w:hAnsiTheme="majorHAnsi"/>
          <w:spacing w:val="-8"/>
          <w:w w:val="105"/>
        </w:rPr>
        <w:t xml:space="preserve"> </w:t>
      </w:r>
      <w:r w:rsidR="00594C35" w:rsidRPr="000114BF">
        <w:rPr>
          <w:rFonts w:asciiTheme="majorHAnsi" w:hAnsiTheme="majorHAnsi"/>
          <w:w w:val="105"/>
        </w:rPr>
        <w:t>feedback</w:t>
      </w:r>
      <w:r w:rsidR="00594C35" w:rsidRPr="000114BF">
        <w:rPr>
          <w:rFonts w:asciiTheme="majorHAnsi" w:hAnsiTheme="majorHAnsi"/>
          <w:spacing w:val="-5"/>
          <w:w w:val="105"/>
        </w:rPr>
        <w:t xml:space="preserve"> </w:t>
      </w:r>
      <w:r w:rsidR="00594C35" w:rsidRPr="000114BF">
        <w:rPr>
          <w:rFonts w:asciiTheme="majorHAnsi" w:hAnsiTheme="majorHAnsi"/>
          <w:w w:val="105"/>
        </w:rPr>
        <w:t>are</w:t>
      </w:r>
      <w:r w:rsidR="00594C35" w:rsidRPr="000114BF">
        <w:rPr>
          <w:rFonts w:asciiTheme="majorHAnsi" w:hAnsiTheme="majorHAnsi"/>
          <w:spacing w:val="-6"/>
          <w:w w:val="105"/>
        </w:rPr>
        <w:t xml:space="preserve"> </w:t>
      </w:r>
      <w:r w:rsidR="00594C35" w:rsidRPr="000114BF">
        <w:rPr>
          <w:rFonts w:asciiTheme="majorHAnsi" w:hAnsiTheme="majorHAnsi"/>
          <w:w w:val="105"/>
        </w:rPr>
        <w:t>listed</w:t>
      </w:r>
      <w:r w:rsidR="00594C35" w:rsidRPr="000114BF">
        <w:rPr>
          <w:rFonts w:asciiTheme="majorHAnsi" w:hAnsiTheme="majorHAnsi"/>
          <w:spacing w:val="-6"/>
          <w:w w:val="105"/>
        </w:rPr>
        <w:t xml:space="preserve"> </w:t>
      </w:r>
      <w:r w:rsidR="00594C35" w:rsidRPr="000114BF">
        <w:rPr>
          <w:rFonts w:asciiTheme="majorHAnsi" w:hAnsiTheme="majorHAnsi"/>
          <w:w w:val="105"/>
        </w:rPr>
        <w:t>on</w:t>
      </w:r>
      <w:r w:rsidR="00594C35" w:rsidRPr="000114BF">
        <w:rPr>
          <w:rFonts w:asciiTheme="majorHAnsi" w:hAnsiTheme="majorHAnsi"/>
          <w:spacing w:val="-6"/>
          <w:w w:val="105"/>
        </w:rPr>
        <w:t xml:space="preserve"> </w:t>
      </w:r>
      <w:r w:rsidR="00594C35" w:rsidRPr="000114BF">
        <w:rPr>
          <w:rFonts w:asciiTheme="majorHAnsi" w:hAnsiTheme="majorHAnsi"/>
          <w:w w:val="105"/>
        </w:rPr>
        <w:t>a</w:t>
      </w:r>
      <w:r w:rsidR="00594C35" w:rsidRPr="000114BF">
        <w:rPr>
          <w:rFonts w:asciiTheme="majorHAnsi" w:hAnsiTheme="majorHAnsi"/>
          <w:spacing w:val="-6"/>
          <w:w w:val="105"/>
        </w:rPr>
        <w:t xml:space="preserve"> </w:t>
      </w:r>
      <w:r w:rsidR="00594C35" w:rsidRPr="000114BF">
        <w:rPr>
          <w:rFonts w:asciiTheme="majorHAnsi" w:hAnsiTheme="majorHAnsi"/>
          <w:w w:val="105"/>
        </w:rPr>
        <w:t>“How</w:t>
      </w:r>
      <w:r w:rsidR="00594C35" w:rsidRPr="000114BF">
        <w:rPr>
          <w:rFonts w:asciiTheme="majorHAnsi" w:hAnsiTheme="majorHAnsi"/>
          <w:spacing w:val="-7"/>
          <w:w w:val="105"/>
        </w:rPr>
        <w:t xml:space="preserve"> </w:t>
      </w:r>
      <w:r w:rsidR="00594C35" w:rsidRPr="000114BF">
        <w:rPr>
          <w:rFonts w:asciiTheme="majorHAnsi" w:hAnsiTheme="majorHAnsi"/>
          <w:w w:val="105"/>
        </w:rPr>
        <w:t>I</w:t>
      </w:r>
      <w:r w:rsidR="00594C35" w:rsidRPr="000114BF">
        <w:rPr>
          <w:rFonts w:asciiTheme="majorHAnsi" w:hAnsiTheme="majorHAnsi"/>
          <w:spacing w:val="-8"/>
          <w:w w:val="105"/>
        </w:rPr>
        <w:t xml:space="preserve"> </w:t>
      </w:r>
      <w:r w:rsidR="00594C35" w:rsidRPr="000114BF">
        <w:rPr>
          <w:rFonts w:asciiTheme="majorHAnsi" w:hAnsiTheme="majorHAnsi"/>
          <w:w w:val="105"/>
        </w:rPr>
        <w:t>Provide</w:t>
      </w:r>
      <w:r w:rsidR="00594C35" w:rsidRPr="000114BF">
        <w:rPr>
          <w:rFonts w:asciiTheme="majorHAnsi" w:hAnsiTheme="majorHAnsi"/>
          <w:spacing w:val="-6"/>
          <w:w w:val="105"/>
        </w:rPr>
        <w:t xml:space="preserve"> </w:t>
      </w:r>
      <w:r w:rsidR="00594C35" w:rsidRPr="000114BF">
        <w:rPr>
          <w:rFonts w:asciiTheme="majorHAnsi" w:hAnsiTheme="majorHAnsi"/>
          <w:w w:val="105"/>
        </w:rPr>
        <w:t>RSI” Page.</w:t>
      </w:r>
      <w:r w:rsidR="00723790" w:rsidRPr="000114BF">
        <w:rPr>
          <w:rFonts w:asciiTheme="majorHAnsi" w:hAnsiTheme="majorHAnsi"/>
          <w:w w:val="105"/>
        </w:rPr>
        <w:t xml:space="preserve">  </w:t>
      </w:r>
    </w:p>
    <w:p w14:paraId="153AF3AA" w14:textId="1B5711BD" w:rsidR="00387887" w:rsidRPr="000114BF" w:rsidRDefault="00594C35" w:rsidP="000114BF">
      <w:pPr>
        <w:pStyle w:val="ListParagraph"/>
        <w:numPr>
          <w:ilvl w:val="1"/>
          <w:numId w:val="8"/>
        </w:numPr>
        <w:tabs>
          <w:tab w:val="left" w:pos="1200"/>
        </w:tabs>
        <w:spacing w:before="53" w:line="288" w:lineRule="auto"/>
        <w:ind w:right="650"/>
        <w:rPr>
          <w:rFonts w:asciiTheme="majorHAnsi" w:hAnsiTheme="majorHAnsi"/>
        </w:rPr>
      </w:pPr>
      <w:r w:rsidRPr="000114BF">
        <w:rPr>
          <w:rFonts w:asciiTheme="majorHAnsi" w:hAnsiTheme="majorHAnsi"/>
          <w:w w:val="105"/>
        </w:rPr>
        <w:t xml:space="preserve">Ex: “1. In the Week 1 Student Introductions discussion I reply substantively to at least ten students and then score all students with a rubric in </w:t>
      </w:r>
      <w:proofErr w:type="spellStart"/>
      <w:r w:rsidRPr="000114BF">
        <w:rPr>
          <w:rFonts w:asciiTheme="majorHAnsi" w:hAnsiTheme="majorHAnsi"/>
          <w:w w:val="105"/>
        </w:rPr>
        <w:t>SpeedGrader</w:t>
      </w:r>
      <w:proofErr w:type="spellEnd"/>
      <w:r w:rsidRPr="000114BF">
        <w:rPr>
          <w:rFonts w:asciiTheme="majorHAnsi" w:hAnsiTheme="majorHAnsi"/>
          <w:w w:val="105"/>
        </w:rPr>
        <w:t>.”</w:t>
      </w:r>
    </w:p>
    <w:p w14:paraId="11A2743D" w14:textId="34151CF5" w:rsidR="00387887" w:rsidRPr="000114BF" w:rsidRDefault="00594C35" w:rsidP="00723790">
      <w:pPr>
        <w:pStyle w:val="ListParagraph"/>
        <w:numPr>
          <w:ilvl w:val="0"/>
          <w:numId w:val="8"/>
        </w:numPr>
        <w:tabs>
          <w:tab w:val="left" w:pos="1200"/>
        </w:tabs>
        <w:spacing w:before="4"/>
        <w:rPr>
          <w:rFonts w:asciiTheme="majorHAnsi" w:hAnsiTheme="majorHAnsi"/>
        </w:rPr>
      </w:pPr>
      <w:r w:rsidRPr="000114BF">
        <w:rPr>
          <w:rFonts w:asciiTheme="majorHAnsi" w:hAnsiTheme="majorHAnsi"/>
          <w:w w:val="105"/>
        </w:rPr>
        <w:t>Contact options (email, Inbox, phone, office hours, etc.) are</w:t>
      </w:r>
      <w:r w:rsidR="006600C3">
        <w:rPr>
          <w:rFonts w:asciiTheme="majorHAnsi" w:hAnsiTheme="majorHAnsi"/>
          <w:w w:val="105"/>
        </w:rPr>
        <w:t xml:space="preserve"> l</w:t>
      </w:r>
      <w:r w:rsidRPr="000114BF">
        <w:rPr>
          <w:rFonts w:asciiTheme="majorHAnsi" w:hAnsiTheme="majorHAnsi"/>
          <w:w w:val="105"/>
        </w:rPr>
        <w:t>isted.</w:t>
      </w:r>
    </w:p>
    <w:p w14:paraId="2051F379" w14:textId="03F796D0" w:rsidR="00387887" w:rsidRPr="000114BF" w:rsidRDefault="00594C35" w:rsidP="00723790">
      <w:pPr>
        <w:pStyle w:val="ListParagraph"/>
        <w:numPr>
          <w:ilvl w:val="0"/>
          <w:numId w:val="8"/>
        </w:numPr>
        <w:tabs>
          <w:tab w:val="left" w:pos="1200"/>
        </w:tabs>
        <w:spacing w:before="52"/>
        <w:rPr>
          <w:rFonts w:asciiTheme="majorHAnsi" w:hAnsiTheme="majorHAnsi"/>
        </w:rPr>
      </w:pPr>
      <w:r w:rsidRPr="000114BF">
        <w:rPr>
          <w:rFonts w:asciiTheme="majorHAnsi" w:hAnsiTheme="majorHAnsi"/>
          <w:w w:val="105"/>
        </w:rPr>
        <w:t>Response time to student inquiries is indicated</w:t>
      </w:r>
      <w:r w:rsidR="00723790" w:rsidRPr="000114BF">
        <w:rPr>
          <w:rFonts w:asciiTheme="majorHAnsi" w:hAnsiTheme="majorHAnsi"/>
          <w:w w:val="105"/>
        </w:rPr>
        <w:t xml:space="preserve"> (</w:t>
      </w:r>
      <w:r w:rsidRPr="000114BF">
        <w:rPr>
          <w:rFonts w:asciiTheme="majorHAnsi" w:hAnsiTheme="majorHAnsi"/>
          <w:w w:val="105"/>
        </w:rPr>
        <w:t xml:space="preserve">within </w:t>
      </w:r>
      <w:r w:rsidR="006600C3">
        <w:rPr>
          <w:rFonts w:asciiTheme="majorHAnsi" w:hAnsiTheme="majorHAnsi"/>
          <w:w w:val="105"/>
        </w:rPr>
        <w:t>36</w:t>
      </w:r>
      <w:r w:rsidRPr="000114BF">
        <w:rPr>
          <w:rFonts w:asciiTheme="majorHAnsi" w:hAnsiTheme="majorHAnsi"/>
          <w:w w:val="105"/>
        </w:rPr>
        <w:t xml:space="preserve"> hours</w:t>
      </w:r>
      <w:r w:rsidRPr="000114BF">
        <w:rPr>
          <w:rFonts w:asciiTheme="majorHAnsi" w:hAnsiTheme="majorHAnsi"/>
          <w:spacing w:val="-4"/>
          <w:w w:val="105"/>
        </w:rPr>
        <w:t xml:space="preserve"> </w:t>
      </w:r>
      <w:r w:rsidRPr="000114BF">
        <w:rPr>
          <w:rFonts w:asciiTheme="majorHAnsi" w:hAnsiTheme="majorHAnsi"/>
          <w:w w:val="105"/>
        </w:rPr>
        <w:t>Mon-Fri</w:t>
      </w:r>
      <w:r w:rsidR="00723790" w:rsidRPr="000114BF">
        <w:rPr>
          <w:rFonts w:asciiTheme="majorHAnsi" w:hAnsiTheme="majorHAnsi"/>
          <w:w w:val="105"/>
        </w:rPr>
        <w:t>).</w:t>
      </w:r>
    </w:p>
    <w:p w14:paraId="02F61BFD" w14:textId="1797D34D" w:rsidR="00387887" w:rsidRPr="000114BF" w:rsidRDefault="00594C35" w:rsidP="00723790">
      <w:pPr>
        <w:pStyle w:val="ListParagraph"/>
        <w:numPr>
          <w:ilvl w:val="0"/>
          <w:numId w:val="8"/>
        </w:numPr>
        <w:tabs>
          <w:tab w:val="left" w:pos="1200"/>
        </w:tabs>
        <w:spacing w:before="52" w:line="288" w:lineRule="auto"/>
        <w:ind w:right="331"/>
        <w:rPr>
          <w:rFonts w:asciiTheme="majorHAnsi" w:hAnsiTheme="majorHAnsi"/>
        </w:rPr>
      </w:pPr>
      <w:r w:rsidRPr="000114BF">
        <w:rPr>
          <w:rFonts w:asciiTheme="majorHAnsi" w:hAnsiTheme="majorHAnsi"/>
          <w:w w:val="105"/>
        </w:rPr>
        <w:t>Turnaround</w:t>
      </w:r>
      <w:r w:rsidRPr="000114BF">
        <w:rPr>
          <w:rFonts w:asciiTheme="majorHAnsi" w:hAnsiTheme="majorHAnsi"/>
          <w:spacing w:val="-5"/>
          <w:w w:val="105"/>
        </w:rPr>
        <w:t xml:space="preserve"> </w:t>
      </w:r>
      <w:r w:rsidRPr="000114BF">
        <w:rPr>
          <w:rFonts w:asciiTheme="majorHAnsi" w:hAnsiTheme="majorHAnsi"/>
          <w:w w:val="105"/>
        </w:rPr>
        <w:t>time</w:t>
      </w:r>
      <w:r w:rsidRPr="000114BF">
        <w:rPr>
          <w:rFonts w:asciiTheme="majorHAnsi" w:hAnsiTheme="majorHAnsi"/>
          <w:spacing w:val="-6"/>
          <w:w w:val="105"/>
        </w:rPr>
        <w:t xml:space="preserve"> </w:t>
      </w:r>
      <w:r w:rsidRPr="000114BF">
        <w:rPr>
          <w:rFonts w:asciiTheme="majorHAnsi" w:hAnsiTheme="majorHAnsi"/>
          <w:w w:val="105"/>
        </w:rPr>
        <w:t>for</w:t>
      </w:r>
      <w:r w:rsidRPr="000114BF">
        <w:rPr>
          <w:rFonts w:asciiTheme="majorHAnsi" w:hAnsiTheme="majorHAnsi"/>
          <w:spacing w:val="-8"/>
          <w:w w:val="105"/>
        </w:rPr>
        <w:t xml:space="preserve"> </w:t>
      </w:r>
      <w:r w:rsidRPr="000114BF">
        <w:rPr>
          <w:rFonts w:asciiTheme="majorHAnsi" w:hAnsiTheme="majorHAnsi"/>
          <w:w w:val="105"/>
        </w:rPr>
        <w:t>assessing</w:t>
      </w:r>
      <w:r w:rsidRPr="000114BF">
        <w:rPr>
          <w:rFonts w:asciiTheme="majorHAnsi" w:hAnsiTheme="majorHAnsi"/>
          <w:spacing w:val="-5"/>
          <w:w w:val="105"/>
        </w:rPr>
        <w:t xml:space="preserve"> </w:t>
      </w:r>
      <w:r w:rsidRPr="000114BF">
        <w:rPr>
          <w:rFonts w:asciiTheme="majorHAnsi" w:hAnsiTheme="majorHAnsi"/>
          <w:w w:val="105"/>
        </w:rPr>
        <w:t>assignments</w:t>
      </w:r>
      <w:r w:rsidRPr="000114BF">
        <w:rPr>
          <w:rFonts w:asciiTheme="majorHAnsi" w:hAnsiTheme="majorHAnsi"/>
          <w:spacing w:val="-7"/>
          <w:w w:val="105"/>
        </w:rPr>
        <w:t xml:space="preserve"> </w:t>
      </w:r>
      <w:r w:rsidRPr="000114BF">
        <w:rPr>
          <w:rFonts w:asciiTheme="majorHAnsi" w:hAnsiTheme="majorHAnsi"/>
          <w:w w:val="105"/>
        </w:rPr>
        <w:t>is</w:t>
      </w:r>
      <w:r w:rsidRPr="000114BF">
        <w:rPr>
          <w:rFonts w:asciiTheme="majorHAnsi" w:hAnsiTheme="majorHAnsi"/>
          <w:spacing w:val="-7"/>
          <w:w w:val="105"/>
        </w:rPr>
        <w:t xml:space="preserve"> </w:t>
      </w:r>
      <w:r w:rsidRPr="000114BF">
        <w:rPr>
          <w:rFonts w:asciiTheme="majorHAnsi" w:hAnsiTheme="majorHAnsi"/>
          <w:w w:val="105"/>
        </w:rPr>
        <w:t>stated</w:t>
      </w:r>
      <w:r w:rsidRPr="000114BF">
        <w:rPr>
          <w:rFonts w:asciiTheme="majorHAnsi" w:hAnsiTheme="majorHAnsi"/>
          <w:spacing w:val="-10"/>
          <w:w w:val="105"/>
        </w:rPr>
        <w:t xml:space="preserve"> </w:t>
      </w:r>
      <w:r w:rsidR="00723790" w:rsidRPr="000114BF">
        <w:rPr>
          <w:rFonts w:asciiTheme="majorHAnsi" w:hAnsiTheme="majorHAnsi"/>
          <w:spacing w:val="-10"/>
          <w:w w:val="105"/>
        </w:rPr>
        <w:t>(</w:t>
      </w:r>
      <w:r w:rsidRPr="000114BF">
        <w:rPr>
          <w:rFonts w:asciiTheme="majorHAnsi" w:hAnsiTheme="majorHAnsi"/>
          <w:w w:val="105"/>
        </w:rPr>
        <w:t>within</w:t>
      </w:r>
      <w:r w:rsidRPr="000114BF">
        <w:rPr>
          <w:rFonts w:asciiTheme="majorHAnsi" w:hAnsiTheme="majorHAnsi"/>
          <w:spacing w:val="-5"/>
          <w:w w:val="105"/>
        </w:rPr>
        <w:t xml:space="preserve"> </w:t>
      </w:r>
      <w:r w:rsidRPr="000114BF">
        <w:rPr>
          <w:rFonts w:asciiTheme="majorHAnsi" w:hAnsiTheme="majorHAnsi"/>
          <w:w w:val="105"/>
        </w:rPr>
        <w:t>one</w:t>
      </w:r>
      <w:r w:rsidRPr="000114BF">
        <w:rPr>
          <w:rFonts w:asciiTheme="majorHAnsi" w:hAnsiTheme="majorHAnsi"/>
          <w:spacing w:val="-6"/>
          <w:w w:val="105"/>
        </w:rPr>
        <w:t xml:space="preserve"> </w:t>
      </w:r>
      <w:r w:rsidRPr="000114BF">
        <w:rPr>
          <w:rFonts w:asciiTheme="majorHAnsi" w:hAnsiTheme="majorHAnsi"/>
          <w:w w:val="105"/>
        </w:rPr>
        <w:t>week</w:t>
      </w:r>
      <w:r w:rsidRPr="000114BF">
        <w:rPr>
          <w:rFonts w:asciiTheme="majorHAnsi" w:hAnsiTheme="majorHAnsi"/>
          <w:spacing w:val="-5"/>
          <w:w w:val="105"/>
        </w:rPr>
        <w:t xml:space="preserve"> </w:t>
      </w:r>
      <w:r w:rsidRPr="000114BF">
        <w:rPr>
          <w:rFonts w:asciiTheme="majorHAnsi" w:hAnsiTheme="majorHAnsi"/>
          <w:w w:val="105"/>
        </w:rPr>
        <w:t>of</w:t>
      </w:r>
      <w:r w:rsidRPr="000114BF">
        <w:rPr>
          <w:rFonts w:asciiTheme="majorHAnsi" w:hAnsiTheme="majorHAnsi"/>
          <w:spacing w:val="-8"/>
          <w:w w:val="105"/>
        </w:rPr>
        <w:t xml:space="preserve"> </w:t>
      </w:r>
      <w:r w:rsidRPr="000114BF">
        <w:rPr>
          <w:rFonts w:asciiTheme="majorHAnsi" w:hAnsiTheme="majorHAnsi"/>
          <w:w w:val="105"/>
        </w:rPr>
        <w:t>the student’s</w:t>
      </w:r>
      <w:r w:rsidRPr="000114BF">
        <w:rPr>
          <w:rFonts w:asciiTheme="majorHAnsi" w:hAnsiTheme="majorHAnsi"/>
          <w:spacing w:val="-2"/>
          <w:w w:val="105"/>
        </w:rPr>
        <w:t xml:space="preserve"> </w:t>
      </w:r>
      <w:r w:rsidRPr="000114BF">
        <w:rPr>
          <w:rFonts w:asciiTheme="majorHAnsi" w:hAnsiTheme="majorHAnsi"/>
          <w:w w:val="105"/>
        </w:rPr>
        <w:t>submission</w:t>
      </w:r>
      <w:r w:rsidR="00723790" w:rsidRPr="000114BF">
        <w:rPr>
          <w:rFonts w:asciiTheme="majorHAnsi" w:hAnsiTheme="majorHAnsi"/>
          <w:w w:val="105"/>
        </w:rPr>
        <w:t xml:space="preserve">). </w:t>
      </w:r>
    </w:p>
    <w:p w14:paraId="3691E799" w14:textId="77777777" w:rsidR="00594C35" w:rsidRPr="00930935" w:rsidRDefault="00594C35" w:rsidP="00930935">
      <w:pPr>
        <w:tabs>
          <w:tab w:val="left" w:pos="1200"/>
        </w:tabs>
        <w:spacing w:before="52" w:line="288" w:lineRule="auto"/>
        <w:ind w:right="331"/>
        <w:rPr>
          <w:rFonts w:asciiTheme="majorHAnsi" w:hAnsiTheme="majorHAnsi"/>
        </w:rPr>
      </w:pPr>
    </w:p>
    <w:p w14:paraId="38A8AC69" w14:textId="668825F2" w:rsidR="00387887" w:rsidRPr="000114BF" w:rsidRDefault="00594C35" w:rsidP="00360742">
      <w:pPr>
        <w:pStyle w:val="Heading1"/>
        <w:numPr>
          <w:ilvl w:val="0"/>
          <w:numId w:val="12"/>
        </w:numPr>
      </w:pPr>
      <w:r w:rsidRPr="00930935">
        <w:t>HYBRID</w:t>
      </w:r>
      <w:r w:rsidRPr="000114BF">
        <w:rPr>
          <w:spacing w:val="-3"/>
          <w:w w:val="105"/>
        </w:rPr>
        <w:t xml:space="preserve"> </w:t>
      </w:r>
      <w:r w:rsidRPr="000114BF">
        <w:rPr>
          <w:w w:val="105"/>
        </w:rPr>
        <w:t>RSI</w:t>
      </w:r>
    </w:p>
    <w:p w14:paraId="39EAFC41" w14:textId="140F95C8" w:rsidR="00387887" w:rsidRPr="000114BF" w:rsidRDefault="00594C35">
      <w:pPr>
        <w:pStyle w:val="BodyText"/>
        <w:spacing w:before="218" w:line="288" w:lineRule="auto"/>
        <w:ind w:left="118" w:right="59" w:firstLine="0"/>
        <w:rPr>
          <w:rFonts w:asciiTheme="majorHAnsi" w:hAnsiTheme="majorHAnsi"/>
          <w:w w:val="105"/>
          <w:sz w:val="22"/>
          <w:szCs w:val="22"/>
        </w:rPr>
      </w:pPr>
      <w:r w:rsidRPr="000114BF">
        <w:rPr>
          <w:rFonts w:asciiTheme="majorHAnsi" w:hAnsiTheme="majorHAnsi"/>
          <w:w w:val="105"/>
          <w:sz w:val="22"/>
          <w:szCs w:val="22"/>
        </w:rPr>
        <w:t xml:space="preserve">Instructors teaching hybrid do all the above in ONLINE RSI. </w:t>
      </w:r>
      <w:r w:rsidR="006600C3">
        <w:rPr>
          <w:rFonts w:asciiTheme="majorHAnsi" w:hAnsiTheme="majorHAnsi"/>
          <w:w w:val="105"/>
          <w:sz w:val="22"/>
          <w:szCs w:val="22"/>
        </w:rPr>
        <w:t xml:space="preserve"> For example, t</w:t>
      </w:r>
      <w:r w:rsidRPr="000114BF">
        <w:rPr>
          <w:rFonts w:asciiTheme="majorHAnsi" w:hAnsiTheme="majorHAnsi"/>
          <w:w w:val="105"/>
          <w:sz w:val="22"/>
          <w:szCs w:val="22"/>
        </w:rPr>
        <w:t xml:space="preserve">here are still 12 RSI assignments minimum for 3 LHEs, etc. However, for the </w:t>
      </w:r>
      <w:r w:rsidR="00247A2B" w:rsidRPr="000114BF">
        <w:rPr>
          <w:rFonts w:asciiTheme="majorHAnsi" w:hAnsiTheme="majorHAnsi"/>
          <w:w w:val="105"/>
          <w:sz w:val="22"/>
          <w:szCs w:val="22"/>
        </w:rPr>
        <w:t>online group activities</w:t>
      </w:r>
      <w:r w:rsidRPr="000114BF">
        <w:rPr>
          <w:rFonts w:asciiTheme="majorHAnsi" w:hAnsiTheme="majorHAnsi"/>
          <w:w w:val="105"/>
          <w:sz w:val="22"/>
          <w:szCs w:val="22"/>
        </w:rPr>
        <w:t xml:space="preserve"> portion of the hybrid course an instructor may post only half as often as in a purely online delivery</w:t>
      </w:r>
      <w:r w:rsidR="00247A2B" w:rsidRPr="000114BF">
        <w:rPr>
          <w:rFonts w:asciiTheme="majorHAnsi" w:hAnsiTheme="majorHAnsi"/>
          <w:w w:val="105"/>
          <w:sz w:val="22"/>
          <w:szCs w:val="22"/>
        </w:rPr>
        <w:t xml:space="preserve">. </w:t>
      </w:r>
    </w:p>
    <w:p w14:paraId="2C643193" w14:textId="77777777" w:rsidR="00594C35" w:rsidRPr="000114BF" w:rsidRDefault="00594C35">
      <w:pPr>
        <w:pStyle w:val="BodyText"/>
        <w:spacing w:before="218" w:line="288" w:lineRule="auto"/>
        <w:ind w:left="118" w:right="59" w:firstLine="0"/>
        <w:rPr>
          <w:rFonts w:asciiTheme="majorHAnsi" w:hAnsiTheme="majorHAnsi"/>
          <w:sz w:val="22"/>
          <w:szCs w:val="22"/>
        </w:rPr>
      </w:pPr>
    </w:p>
    <w:p w14:paraId="06DC27BA" w14:textId="7095CAF8" w:rsidR="00387887" w:rsidRPr="000114BF" w:rsidRDefault="00594C35" w:rsidP="00360742">
      <w:pPr>
        <w:pStyle w:val="Heading1"/>
        <w:numPr>
          <w:ilvl w:val="0"/>
          <w:numId w:val="12"/>
        </w:numPr>
      </w:pPr>
      <w:r w:rsidRPr="00930935">
        <w:t>ONSITE</w:t>
      </w:r>
      <w:r w:rsidRPr="000114BF">
        <w:rPr>
          <w:w w:val="105"/>
        </w:rPr>
        <w:t xml:space="preserve"> or LIVE ONLINE</w:t>
      </w:r>
      <w:r w:rsidRPr="000114BF">
        <w:rPr>
          <w:spacing w:val="-7"/>
          <w:w w:val="105"/>
        </w:rPr>
        <w:t xml:space="preserve"> </w:t>
      </w:r>
      <w:r w:rsidRPr="000114BF">
        <w:rPr>
          <w:w w:val="105"/>
        </w:rPr>
        <w:t>RSI</w:t>
      </w:r>
    </w:p>
    <w:p w14:paraId="46ECC371" w14:textId="77777777" w:rsidR="00387887" w:rsidRPr="000114BF" w:rsidRDefault="00594C35">
      <w:pPr>
        <w:pStyle w:val="BodyText"/>
        <w:spacing w:before="218" w:line="288" w:lineRule="auto"/>
        <w:ind w:left="118" w:right="67" w:firstLine="0"/>
        <w:rPr>
          <w:rFonts w:asciiTheme="majorHAnsi" w:hAnsiTheme="majorHAnsi"/>
          <w:sz w:val="22"/>
          <w:szCs w:val="22"/>
        </w:rPr>
      </w:pPr>
      <w:r w:rsidRPr="000114BF">
        <w:rPr>
          <w:rFonts w:asciiTheme="majorHAnsi" w:hAnsiTheme="majorHAnsi"/>
          <w:w w:val="105"/>
          <w:sz w:val="22"/>
          <w:szCs w:val="22"/>
        </w:rPr>
        <w:t>In these delivery modalities instructors hold synchronous classes, in person or via video, during the days and hours specified in the class schedule. Onsite or Live Online instructors do not adhere to the RSI Plan for Online or Hybrid modalities. However, instructors still regularly assess and provide feedback in accordance with best practices and the Course Outline of Record.</w:t>
      </w:r>
    </w:p>
    <w:p w14:paraId="04129AB9" w14:textId="77777777" w:rsidR="00387887" w:rsidRPr="000114BF" w:rsidRDefault="00594C35">
      <w:pPr>
        <w:pStyle w:val="BodyText"/>
        <w:spacing w:before="156"/>
        <w:ind w:left="117" w:firstLine="0"/>
        <w:rPr>
          <w:rFonts w:asciiTheme="majorHAnsi" w:hAnsiTheme="majorHAnsi"/>
          <w:sz w:val="22"/>
          <w:szCs w:val="22"/>
        </w:rPr>
      </w:pPr>
      <w:r w:rsidRPr="000114BF">
        <w:rPr>
          <w:rFonts w:asciiTheme="majorHAnsi" w:hAnsiTheme="majorHAnsi"/>
          <w:w w:val="105"/>
          <w:sz w:val="22"/>
          <w:szCs w:val="22"/>
        </w:rPr>
        <w:t>The Synchronous Taskforce provides this Live Online RSI guidance:</w:t>
      </w:r>
    </w:p>
    <w:p w14:paraId="58C6686C" w14:textId="77777777" w:rsidR="00387887" w:rsidRPr="000114BF" w:rsidRDefault="00594C35">
      <w:pPr>
        <w:spacing w:before="206" w:line="280" w:lineRule="auto"/>
        <w:ind w:left="840" w:right="138"/>
        <w:rPr>
          <w:rFonts w:asciiTheme="majorHAnsi" w:hAnsiTheme="majorHAnsi"/>
        </w:rPr>
      </w:pPr>
      <w:r w:rsidRPr="000114BF">
        <w:rPr>
          <w:rFonts w:asciiTheme="majorHAnsi" w:hAnsiTheme="majorHAnsi"/>
        </w:rPr>
        <w:t>In online courses utilizing scheduled synchronous interactive streaming, this should be the primary method for faculty-to-student and student-to-student interactions and</w:t>
      </w:r>
    </w:p>
    <w:p w14:paraId="45FC57C7" w14:textId="6385EB4C" w:rsidR="00247A2B" w:rsidRPr="000114BF" w:rsidRDefault="00594C35" w:rsidP="00360742">
      <w:pPr>
        <w:spacing w:after="240" w:line="280" w:lineRule="auto"/>
        <w:ind w:left="839" w:right="63"/>
        <w:rPr>
          <w:rFonts w:asciiTheme="majorHAnsi" w:hAnsiTheme="majorHAnsi"/>
        </w:rPr>
      </w:pPr>
      <w:r w:rsidRPr="000114BF">
        <w:rPr>
          <w:rFonts w:asciiTheme="majorHAnsi" w:hAnsiTheme="majorHAnsi"/>
        </w:rPr>
        <w:t>instruction. Asynchronous methods (such as the use of discussion boards) may also be used but will be considered supplemental to the main method of synchronous instructional delivery.</w:t>
      </w:r>
    </w:p>
    <w:p w14:paraId="6A1E3249" w14:textId="77777777" w:rsidR="00247A2B" w:rsidRPr="000114BF" w:rsidRDefault="00594C35" w:rsidP="00247A2B">
      <w:pPr>
        <w:pStyle w:val="BodyText"/>
        <w:numPr>
          <w:ilvl w:val="0"/>
          <w:numId w:val="10"/>
        </w:numPr>
        <w:spacing w:line="288" w:lineRule="auto"/>
        <w:ind w:left="360" w:right="123"/>
        <w:rPr>
          <w:rFonts w:asciiTheme="majorHAnsi" w:hAnsiTheme="majorHAnsi"/>
          <w:iCs/>
          <w:sz w:val="22"/>
          <w:szCs w:val="22"/>
        </w:rPr>
      </w:pPr>
      <w:r w:rsidRPr="000114BF">
        <w:rPr>
          <w:rFonts w:asciiTheme="majorHAnsi" w:hAnsiTheme="majorHAnsi"/>
          <w:w w:val="105"/>
          <w:sz w:val="22"/>
          <w:szCs w:val="22"/>
        </w:rPr>
        <w:t>Live Online instructors ensure that their video-based class sessions are accessible. Thus, in compliance with ADA, Live Online instructors enable “Closed Captioning” in Zoom</w:t>
      </w:r>
      <w:r w:rsidR="00247A2B" w:rsidRPr="000114BF">
        <w:rPr>
          <w:rFonts w:asciiTheme="majorHAnsi" w:hAnsiTheme="majorHAnsi"/>
          <w:w w:val="105"/>
          <w:sz w:val="22"/>
          <w:szCs w:val="22"/>
        </w:rPr>
        <w:t xml:space="preserve">.  </w:t>
      </w:r>
    </w:p>
    <w:p w14:paraId="2A3A82E7" w14:textId="26D640D8" w:rsidR="00247A2B" w:rsidRPr="000114BF" w:rsidRDefault="00247A2B" w:rsidP="00247A2B">
      <w:pPr>
        <w:pStyle w:val="BodyText"/>
        <w:numPr>
          <w:ilvl w:val="0"/>
          <w:numId w:val="10"/>
        </w:numPr>
        <w:spacing w:line="288" w:lineRule="auto"/>
        <w:ind w:left="360" w:right="123"/>
        <w:rPr>
          <w:rFonts w:asciiTheme="majorHAnsi" w:hAnsiTheme="majorHAnsi"/>
          <w:iCs/>
          <w:sz w:val="22"/>
          <w:szCs w:val="22"/>
        </w:rPr>
      </w:pPr>
      <w:r w:rsidRPr="000114BF">
        <w:rPr>
          <w:rFonts w:asciiTheme="majorHAnsi" w:hAnsiTheme="majorHAnsi"/>
          <w:w w:val="105"/>
          <w:sz w:val="22"/>
          <w:szCs w:val="22"/>
        </w:rPr>
        <w:t>W</w:t>
      </w:r>
      <w:r w:rsidR="00594C35" w:rsidRPr="000114BF">
        <w:rPr>
          <w:rFonts w:asciiTheme="majorHAnsi" w:hAnsiTheme="majorHAnsi"/>
          <w:w w:val="105"/>
          <w:sz w:val="22"/>
          <w:szCs w:val="22"/>
        </w:rPr>
        <w:t>hen possible</w:t>
      </w:r>
      <w:r w:rsidRPr="000114BF">
        <w:rPr>
          <w:rFonts w:asciiTheme="majorHAnsi" w:hAnsiTheme="majorHAnsi"/>
          <w:w w:val="105"/>
          <w:sz w:val="22"/>
          <w:szCs w:val="22"/>
        </w:rPr>
        <w:t xml:space="preserve"> (not required), instructors</w:t>
      </w:r>
      <w:r w:rsidR="00594C35" w:rsidRPr="000114BF">
        <w:rPr>
          <w:rFonts w:asciiTheme="majorHAnsi" w:hAnsiTheme="majorHAnsi"/>
          <w:w w:val="105"/>
          <w:sz w:val="22"/>
          <w:szCs w:val="22"/>
        </w:rPr>
        <w:t xml:space="preserve"> record the class; auto-generate, add, and edit captions; then upload, embed, or provide a link to the captioned session in Canvas.</w:t>
      </w:r>
    </w:p>
    <w:p w14:paraId="26FF24B3" w14:textId="141950B9" w:rsidR="00247A2B" w:rsidRPr="000114BF" w:rsidRDefault="00594C35" w:rsidP="00247A2B">
      <w:pPr>
        <w:pStyle w:val="BodyText"/>
        <w:numPr>
          <w:ilvl w:val="0"/>
          <w:numId w:val="10"/>
        </w:numPr>
        <w:spacing w:line="288" w:lineRule="auto"/>
        <w:ind w:left="360" w:right="123"/>
        <w:rPr>
          <w:rFonts w:asciiTheme="majorHAnsi" w:hAnsiTheme="majorHAnsi"/>
          <w:iCs/>
          <w:sz w:val="22"/>
          <w:szCs w:val="22"/>
        </w:rPr>
      </w:pPr>
      <w:r w:rsidRPr="000114BF">
        <w:rPr>
          <w:rFonts w:asciiTheme="majorHAnsi" w:hAnsiTheme="majorHAnsi"/>
          <w:iCs/>
          <w:w w:val="105"/>
          <w:sz w:val="22"/>
          <w:szCs w:val="22"/>
        </w:rPr>
        <w:t>Students’</w:t>
      </w:r>
      <w:r w:rsidRPr="000114BF">
        <w:rPr>
          <w:rFonts w:asciiTheme="majorHAnsi" w:hAnsiTheme="majorHAnsi"/>
          <w:iCs/>
          <w:spacing w:val="-8"/>
          <w:w w:val="105"/>
          <w:sz w:val="22"/>
          <w:szCs w:val="22"/>
        </w:rPr>
        <w:t xml:space="preserve"> </w:t>
      </w:r>
      <w:r w:rsidRPr="000114BF">
        <w:rPr>
          <w:rFonts w:asciiTheme="majorHAnsi" w:hAnsiTheme="majorHAnsi"/>
          <w:iCs/>
          <w:w w:val="105"/>
          <w:sz w:val="22"/>
          <w:szCs w:val="22"/>
        </w:rPr>
        <w:t>class</w:t>
      </w:r>
      <w:r w:rsidRPr="000114BF">
        <w:rPr>
          <w:rFonts w:asciiTheme="majorHAnsi" w:hAnsiTheme="majorHAnsi"/>
          <w:iCs/>
          <w:spacing w:val="-7"/>
          <w:w w:val="105"/>
          <w:sz w:val="22"/>
          <w:szCs w:val="22"/>
        </w:rPr>
        <w:t xml:space="preserve"> </w:t>
      </w:r>
      <w:r w:rsidRPr="000114BF">
        <w:rPr>
          <w:rFonts w:asciiTheme="majorHAnsi" w:hAnsiTheme="majorHAnsi"/>
          <w:iCs/>
          <w:w w:val="105"/>
          <w:sz w:val="22"/>
          <w:szCs w:val="22"/>
        </w:rPr>
        <w:t>attendance</w:t>
      </w:r>
      <w:r w:rsidRPr="000114BF">
        <w:rPr>
          <w:rFonts w:asciiTheme="majorHAnsi" w:hAnsiTheme="majorHAnsi"/>
          <w:iCs/>
          <w:spacing w:val="-6"/>
          <w:w w:val="105"/>
          <w:sz w:val="22"/>
          <w:szCs w:val="22"/>
        </w:rPr>
        <w:t xml:space="preserve"> </w:t>
      </w:r>
      <w:r w:rsidRPr="000114BF">
        <w:rPr>
          <w:rFonts w:asciiTheme="majorHAnsi" w:hAnsiTheme="majorHAnsi"/>
          <w:iCs/>
          <w:w w:val="105"/>
          <w:sz w:val="22"/>
          <w:szCs w:val="22"/>
        </w:rPr>
        <w:t>for</w:t>
      </w:r>
      <w:r w:rsidRPr="000114BF">
        <w:rPr>
          <w:rFonts w:asciiTheme="majorHAnsi" w:hAnsiTheme="majorHAnsi"/>
          <w:iCs/>
          <w:spacing w:val="-7"/>
          <w:w w:val="105"/>
          <w:sz w:val="22"/>
          <w:szCs w:val="22"/>
        </w:rPr>
        <w:t xml:space="preserve"> </w:t>
      </w:r>
      <w:r w:rsidRPr="000114BF">
        <w:rPr>
          <w:rFonts w:asciiTheme="majorHAnsi" w:hAnsiTheme="majorHAnsi"/>
          <w:iCs/>
          <w:w w:val="105"/>
          <w:sz w:val="22"/>
          <w:szCs w:val="22"/>
        </w:rPr>
        <w:t>onsite,</w:t>
      </w:r>
      <w:r w:rsidRPr="000114BF">
        <w:rPr>
          <w:rFonts w:asciiTheme="majorHAnsi" w:hAnsiTheme="majorHAnsi"/>
          <w:iCs/>
          <w:spacing w:val="-10"/>
          <w:w w:val="105"/>
          <w:sz w:val="22"/>
          <w:szCs w:val="22"/>
        </w:rPr>
        <w:t xml:space="preserve"> </w:t>
      </w:r>
      <w:r w:rsidRPr="000114BF">
        <w:rPr>
          <w:rFonts w:asciiTheme="majorHAnsi" w:hAnsiTheme="majorHAnsi"/>
          <w:iCs/>
          <w:w w:val="105"/>
          <w:sz w:val="22"/>
          <w:szCs w:val="22"/>
        </w:rPr>
        <w:t>hybrid</w:t>
      </w:r>
      <w:r w:rsidRPr="000114BF">
        <w:rPr>
          <w:rFonts w:asciiTheme="majorHAnsi" w:hAnsiTheme="majorHAnsi"/>
          <w:iCs/>
          <w:spacing w:val="-5"/>
          <w:w w:val="105"/>
          <w:sz w:val="22"/>
          <w:szCs w:val="22"/>
        </w:rPr>
        <w:t xml:space="preserve"> </w:t>
      </w:r>
      <w:r w:rsidRPr="000114BF">
        <w:rPr>
          <w:rFonts w:asciiTheme="majorHAnsi" w:hAnsiTheme="majorHAnsi"/>
          <w:iCs/>
          <w:w w:val="105"/>
          <w:sz w:val="22"/>
          <w:szCs w:val="22"/>
        </w:rPr>
        <w:t>onsite,</w:t>
      </w:r>
      <w:r w:rsidRPr="000114BF">
        <w:rPr>
          <w:rFonts w:asciiTheme="majorHAnsi" w:hAnsiTheme="majorHAnsi"/>
          <w:iCs/>
          <w:spacing w:val="-10"/>
          <w:w w:val="105"/>
          <w:sz w:val="22"/>
          <w:szCs w:val="22"/>
        </w:rPr>
        <w:t xml:space="preserve"> </w:t>
      </w:r>
      <w:r w:rsidRPr="000114BF">
        <w:rPr>
          <w:rFonts w:asciiTheme="majorHAnsi" w:hAnsiTheme="majorHAnsi"/>
          <w:iCs/>
          <w:w w:val="105"/>
          <w:sz w:val="22"/>
          <w:szCs w:val="22"/>
        </w:rPr>
        <w:t>and</w:t>
      </w:r>
      <w:r w:rsidRPr="000114BF">
        <w:rPr>
          <w:rFonts w:asciiTheme="majorHAnsi" w:hAnsiTheme="majorHAnsi"/>
          <w:iCs/>
          <w:spacing w:val="-5"/>
          <w:w w:val="105"/>
          <w:sz w:val="22"/>
          <w:szCs w:val="22"/>
        </w:rPr>
        <w:t xml:space="preserve"> </w:t>
      </w:r>
      <w:r w:rsidRPr="000114BF">
        <w:rPr>
          <w:rFonts w:asciiTheme="majorHAnsi" w:hAnsiTheme="majorHAnsi"/>
          <w:iCs/>
          <w:w w:val="105"/>
          <w:sz w:val="22"/>
          <w:szCs w:val="22"/>
        </w:rPr>
        <w:t>Live</w:t>
      </w:r>
      <w:r w:rsidRPr="000114BF">
        <w:rPr>
          <w:rFonts w:asciiTheme="majorHAnsi" w:hAnsiTheme="majorHAnsi"/>
          <w:iCs/>
          <w:spacing w:val="-6"/>
          <w:w w:val="105"/>
          <w:sz w:val="22"/>
          <w:szCs w:val="22"/>
        </w:rPr>
        <w:t xml:space="preserve"> </w:t>
      </w:r>
      <w:r w:rsidRPr="000114BF">
        <w:rPr>
          <w:rFonts w:asciiTheme="majorHAnsi" w:hAnsiTheme="majorHAnsi"/>
          <w:iCs/>
          <w:w w:val="105"/>
          <w:sz w:val="22"/>
          <w:szCs w:val="22"/>
        </w:rPr>
        <w:t>Online</w:t>
      </w:r>
      <w:r w:rsidRPr="000114BF">
        <w:rPr>
          <w:rFonts w:asciiTheme="majorHAnsi" w:hAnsiTheme="majorHAnsi"/>
          <w:iCs/>
          <w:spacing w:val="-6"/>
          <w:w w:val="105"/>
          <w:sz w:val="22"/>
          <w:szCs w:val="22"/>
        </w:rPr>
        <w:t xml:space="preserve"> </w:t>
      </w:r>
      <w:r w:rsidRPr="000114BF">
        <w:rPr>
          <w:rFonts w:asciiTheme="majorHAnsi" w:hAnsiTheme="majorHAnsi"/>
          <w:iCs/>
          <w:w w:val="105"/>
          <w:sz w:val="22"/>
          <w:szCs w:val="22"/>
        </w:rPr>
        <w:t>must</w:t>
      </w:r>
      <w:r w:rsidRPr="000114BF">
        <w:rPr>
          <w:rFonts w:asciiTheme="majorHAnsi" w:hAnsiTheme="majorHAnsi"/>
          <w:iCs/>
          <w:spacing w:val="-10"/>
          <w:w w:val="105"/>
          <w:sz w:val="22"/>
          <w:szCs w:val="22"/>
        </w:rPr>
        <w:t xml:space="preserve"> </w:t>
      </w:r>
      <w:r w:rsidRPr="000114BF">
        <w:rPr>
          <w:rFonts w:asciiTheme="majorHAnsi" w:hAnsiTheme="majorHAnsi"/>
          <w:iCs/>
          <w:w w:val="105"/>
          <w:sz w:val="22"/>
          <w:szCs w:val="22"/>
        </w:rPr>
        <w:t>be</w:t>
      </w:r>
      <w:r w:rsidRPr="000114BF">
        <w:rPr>
          <w:rFonts w:asciiTheme="majorHAnsi" w:hAnsiTheme="majorHAnsi"/>
          <w:iCs/>
          <w:spacing w:val="-6"/>
          <w:w w:val="105"/>
          <w:sz w:val="22"/>
          <w:szCs w:val="22"/>
        </w:rPr>
        <w:t xml:space="preserve"> </w:t>
      </w:r>
      <w:r w:rsidRPr="000114BF">
        <w:rPr>
          <w:rFonts w:asciiTheme="majorHAnsi" w:hAnsiTheme="majorHAnsi"/>
          <w:iCs/>
          <w:w w:val="105"/>
          <w:sz w:val="22"/>
          <w:szCs w:val="22"/>
        </w:rPr>
        <w:t>saved</w:t>
      </w:r>
      <w:r w:rsidRPr="000114BF">
        <w:rPr>
          <w:rFonts w:asciiTheme="majorHAnsi" w:hAnsiTheme="majorHAnsi"/>
          <w:iCs/>
          <w:spacing w:val="-5"/>
          <w:w w:val="105"/>
          <w:sz w:val="22"/>
          <w:szCs w:val="22"/>
        </w:rPr>
        <w:t xml:space="preserve"> </w:t>
      </w:r>
      <w:r w:rsidRPr="000114BF">
        <w:rPr>
          <w:rFonts w:asciiTheme="majorHAnsi" w:hAnsiTheme="majorHAnsi"/>
          <w:iCs/>
          <w:w w:val="105"/>
          <w:sz w:val="22"/>
          <w:szCs w:val="22"/>
        </w:rPr>
        <w:t>in</w:t>
      </w:r>
      <w:r w:rsidRPr="000114BF">
        <w:rPr>
          <w:rFonts w:asciiTheme="majorHAnsi" w:hAnsiTheme="majorHAnsi"/>
          <w:iCs/>
          <w:spacing w:val="-5"/>
          <w:w w:val="105"/>
          <w:sz w:val="22"/>
          <w:szCs w:val="22"/>
        </w:rPr>
        <w:t xml:space="preserve"> </w:t>
      </w:r>
      <w:r w:rsidRPr="000114BF">
        <w:rPr>
          <w:rFonts w:asciiTheme="majorHAnsi" w:hAnsiTheme="majorHAnsi"/>
          <w:iCs/>
          <w:w w:val="105"/>
          <w:sz w:val="22"/>
          <w:szCs w:val="22"/>
        </w:rPr>
        <w:t>some</w:t>
      </w:r>
      <w:r w:rsidRPr="000114BF">
        <w:rPr>
          <w:rFonts w:asciiTheme="majorHAnsi" w:hAnsiTheme="majorHAnsi"/>
          <w:iCs/>
          <w:spacing w:val="-6"/>
          <w:w w:val="105"/>
          <w:sz w:val="22"/>
          <w:szCs w:val="22"/>
        </w:rPr>
        <w:t xml:space="preserve"> </w:t>
      </w:r>
      <w:r w:rsidRPr="000114BF">
        <w:rPr>
          <w:rFonts w:asciiTheme="majorHAnsi" w:hAnsiTheme="majorHAnsi"/>
          <w:iCs/>
          <w:w w:val="105"/>
          <w:sz w:val="22"/>
          <w:szCs w:val="22"/>
        </w:rPr>
        <w:t xml:space="preserve">form for Last Date of Attendance (LDA) reporting purposes. </w:t>
      </w:r>
    </w:p>
    <w:p w14:paraId="77038760" w14:textId="4E1C1930" w:rsidR="00387887" w:rsidRPr="000114BF" w:rsidRDefault="00594C35" w:rsidP="00247A2B">
      <w:pPr>
        <w:pStyle w:val="ListParagraph"/>
        <w:numPr>
          <w:ilvl w:val="0"/>
          <w:numId w:val="10"/>
        </w:numPr>
        <w:spacing w:line="288" w:lineRule="auto"/>
        <w:ind w:left="360" w:right="123"/>
        <w:rPr>
          <w:rFonts w:asciiTheme="majorHAnsi" w:hAnsiTheme="majorHAnsi"/>
          <w:iCs/>
        </w:rPr>
      </w:pPr>
      <w:r w:rsidRPr="000114BF">
        <w:rPr>
          <w:rFonts w:asciiTheme="majorHAnsi" w:hAnsiTheme="majorHAnsi"/>
          <w:iCs/>
          <w:w w:val="105"/>
        </w:rPr>
        <w:t>Live Online instruction should also fulfill</w:t>
      </w:r>
      <w:r w:rsidRPr="000114BF">
        <w:rPr>
          <w:rFonts w:asciiTheme="majorHAnsi" w:hAnsiTheme="majorHAnsi"/>
          <w:iCs/>
          <w:spacing w:val="-6"/>
          <w:w w:val="105"/>
        </w:rPr>
        <w:t xml:space="preserve"> </w:t>
      </w:r>
      <w:r w:rsidRPr="000114BF">
        <w:rPr>
          <w:rFonts w:asciiTheme="majorHAnsi" w:hAnsiTheme="majorHAnsi"/>
          <w:iCs/>
          <w:w w:val="105"/>
        </w:rPr>
        <w:t>the</w:t>
      </w:r>
      <w:r w:rsidRPr="000114BF">
        <w:rPr>
          <w:rFonts w:asciiTheme="majorHAnsi" w:hAnsiTheme="majorHAnsi"/>
          <w:iCs/>
          <w:spacing w:val="-9"/>
          <w:w w:val="105"/>
        </w:rPr>
        <w:t xml:space="preserve"> </w:t>
      </w:r>
      <w:r w:rsidRPr="000114BF">
        <w:rPr>
          <w:rFonts w:asciiTheme="majorHAnsi" w:hAnsiTheme="majorHAnsi"/>
          <w:iCs/>
          <w:w w:val="105"/>
        </w:rPr>
        <w:t>“Online</w:t>
      </w:r>
      <w:r w:rsidRPr="000114BF">
        <w:rPr>
          <w:rFonts w:asciiTheme="majorHAnsi" w:hAnsiTheme="majorHAnsi"/>
          <w:iCs/>
          <w:spacing w:val="-9"/>
          <w:w w:val="105"/>
        </w:rPr>
        <w:t xml:space="preserve"> </w:t>
      </w:r>
      <w:r w:rsidRPr="000114BF">
        <w:rPr>
          <w:rFonts w:asciiTheme="majorHAnsi" w:hAnsiTheme="majorHAnsi"/>
          <w:iCs/>
          <w:w w:val="105"/>
        </w:rPr>
        <w:t>Synchronous</w:t>
      </w:r>
      <w:r w:rsidRPr="000114BF">
        <w:rPr>
          <w:rFonts w:asciiTheme="majorHAnsi" w:hAnsiTheme="majorHAnsi"/>
          <w:iCs/>
          <w:spacing w:val="-10"/>
          <w:w w:val="105"/>
        </w:rPr>
        <w:t xml:space="preserve"> </w:t>
      </w:r>
      <w:r w:rsidRPr="000114BF">
        <w:rPr>
          <w:rFonts w:asciiTheme="majorHAnsi" w:hAnsiTheme="majorHAnsi"/>
          <w:iCs/>
          <w:w w:val="105"/>
        </w:rPr>
        <w:t>Learning</w:t>
      </w:r>
      <w:r w:rsidRPr="000114BF">
        <w:rPr>
          <w:rFonts w:asciiTheme="majorHAnsi" w:hAnsiTheme="majorHAnsi"/>
          <w:iCs/>
          <w:spacing w:val="-8"/>
          <w:w w:val="105"/>
        </w:rPr>
        <w:t xml:space="preserve"> </w:t>
      </w:r>
      <w:r w:rsidRPr="000114BF">
        <w:rPr>
          <w:rFonts w:asciiTheme="majorHAnsi" w:hAnsiTheme="majorHAnsi"/>
          <w:iCs/>
          <w:w w:val="105"/>
        </w:rPr>
        <w:t>Academic</w:t>
      </w:r>
      <w:r w:rsidRPr="000114BF">
        <w:rPr>
          <w:rFonts w:asciiTheme="majorHAnsi" w:hAnsiTheme="majorHAnsi"/>
          <w:iCs/>
          <w:spacing w:val="-9"/>
          <w:w w:val="105"/>
        </w:rPr>
        <w:t xml:space="preserve"> </w:t>
      </w:r>
      <w:r w:rsidRPr="000114BF">
        <w:rPr>
          <w:rFonts w:asciiTheme="majorHAnsi" w:hAnsiTheme="majorHAnsi"/>
          <w:iCs/>
          <w:w w:val="105"/>
        </w:rPr>
        <w:t>Quality</w:t>
      </w:r>
      <w:r w:rsidRPr="000114BF">
        <w:rPr>
          <w:rFonts w:asciiTheme="majorHAnsi" w:hAnsiTheme="majorHAnsi"/>
          <w:iCs/>
          <w:spacing w:val="-9"/>
          <w:w w:val="105"/>
        </w:rPr>
        <w:t xml:space="preserve"> </w:t>
      </w:r>
      <w:r w:rsidRPr="000114BF">
        <w:rPr>
          <w:rFonts w:asciiTheme="majorHAnsi" w:hAnsiTheme="majorHAnsi"/>
          <w:iCs/>
          <w:w w:val="105"/>
        </w:rPr>
        <w:t>Rubric”</w:t>
      </w:r>
      <w:r w:rsidRPr="000114BF">
        <w:rPr>
          <w:rFonts w:asciiTheme="majorHAnsi" w:hAnsiTheme="majorHAnsi"/>
          <w:iCs/>
          <w:spacing w:val="-13"/>
          <w:w w:val="105"/>
        </w:rPr>
        <w:t xml:space="preserve"> </w:t>
      </w:r>
      <w:r w:rsidRPr="000114BF">
        <w:rPr>
          <w:rFonts w:asciiTheme="majorHAnsi" w:hAnsiTheme="majorHAnsi"/>
          <w:iCs/>
          <w:w w:val="105"/>
        </w:rPr>
        <w:t>created</w:t>
      </w:r>
      <w:r w:rsidRPr="000114BF">
        <w:rPr>
          <w:rFonts w:asciiTheme="majorHAnsi" w:hAnsiTheme="majorHAnsi"/>
          <w:iCs/>
          <w:spacing w:val="-8"/>
          <w:w w:val="105"/>
        </w:rPr>
        <w:t xml:space="preserve"> </w:t>
      </w:r>
      <w:r w:rsidRPr="000114BF">
        <w:rPr>
          <w:rFonts w:asciiTheme="majorHAnsi" w:hAnsiTheme="majorHAnsi"/>
          <w:iCs/>
          <w:w w:val="105"/>
        </w:rPr>
        <w:t>by</w:t>
      </w:r>
      <w:r w:rsidRPr="000114BF">
        <w:rPr>
          <w:rFonts w:asciiTheme="majorHAnsi" w:hAnsiTheme="majorHAnsi"/>
          <w:iCs/>
          <w:spacing w:val="-9"/>
          <w:w w:val="105"/>
        </w:rPr>
        <w:t xml:space="preserve"> </w:t>
      </w:r>
      <w:r w:rsidRPr="000114BF">
        <w:rPr>
          <w:rFonts w:asciiTheme="majorHAnsi" w:hAnsiTheme="majorHAnsi"/>
          <w:iCs/>
          <w:w w:val="105"/>
        </w:rPr>
        <w:t>the</w:t>
      </w:r>
      <w:r w:rsidRPr="000114BF">
        <w:rPr>
          <w:rFonts w:asciiTheme="majorHAnsi" w:hAnsiTheme="majorHAnsi"/>
          <w:iCs/>
          <w:spacing w:val="-9"/>
          <w:w w:val="105"/>
        </w:rPr>
        <w:t xml:space="preserve"> </w:t>
      </w:r>
      <w:r w:rsidRPr="000114BF">
        <w:rPr>
          <w:rFonts w:asciiTheme="majorHAnsi" w:hAnsiTheme="majorHAnsi"/>
          <w:iCs/>
          <w:w w:val="105"/>
        </w:rPr>
        <w:t>Synchronous Taskforce.</w:t>
      </w:r>
    </w:p>
    <w:sectPr w:rsidR="00387887" w:rsidRPr="000114BF" w:rsidSect="00A9542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749A7"/>
    <w:multiLevelType w:val="hybridMultilevel"/>
    <w:tmpl w:val="AD9EF1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24193"/>
    <w:multiLevelType w:val="hybridMultilevel"/>
    <w:tmpl w:val="6C24FF76"/>
    <w:lvl w:ilvl="0" w:tplc="142C4EC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100AA"/>
    <w:multiLevelType w:val="hybridMultilevel"/>
    <w:tmpl w:val="4E2C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F312C"/>
    <w:multiLevelType w:val="hybridMultilevel"/>
    <w:tmpl w:val="36F6F014"/>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6165B4B"/>
    <w:multiLevelType w:val="hybridMultilevel"/>
    <w:tmpl w:val="9EAA6212"/>
    <w:lvl w:ilvl="0" w:tplc="FFEC9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30731"/>
    <w:multiLevelType w:val="hybridMultilevel"/>
    <w:tmpl w:val="B57E5096"/>
    <w:lvl w:ilvl="0" w:tplc="E528CFFC">
      <w:start w:val="1"/>
      <w:numFmt w:val="upperRoman"/>
      <w:lvlText w:val="%1."/>
      <w:lvlJc w:val="left"/>
      <w:pPr>
        <w:ind w:left="720" w:hanging="72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4A5C03"/>
    <w:multiLevelType w:val="hybridMultilevel"/>
    <w:tmpl w:val="5AEEE792"/>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E144B51"/>
    <w:multiLevelType w:val="hybridMultilevel"/>
    <w:tmpl w:val="F33E4272"/>
    <w:lvl w:ilvl="0" w:tplc="659CA030">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57EF2831"/>
    <w:multiLevelType w:val="hybridMultilevel"/>
    <w:tmpl w:val="11F43DA4"/>
    <w:lvl w:ilvl="0" w:tplc="0F8E18DA">
      <w:start w:val="1"/>
      <w:numFmt w:val="decimal"/>
      <w:lvlText w:val="%1."/>
      <w:lvlJc w:val="left"/>
      <w:pPr>
        <w:ind w:left="480" w:hanging="361"/>
        <w:jc w:val="left"/>
      </w:pPr>
      <w:rPr>
        <w:rFonts w:ascii="Times New Roman" w:eastAsia="Times New Roman" w:hAnsi="Times New Roman" w:cs="Times New Roman" w:hint="default"/>
        <w:spacing w:val="0"/>
        <w:w w:val="103"/>
        <w:sz w:val="23"/>
        <w:szCs w:val="23"/>
        <w:lang w:val="en-US" w:eastAsia="en-US" w:bidi="en-US"/>
      </w:rPr>
    </w:lvl>
    <w:lvl w:ilvl="1" w:tplc="D71853BE">
      <w:start w:val="1"/>
      <w:numFmt w:val="lowerLetter"/>
      <w:lvlText w:val="%2."/>
      <w:lvlJc w:val="left"/>
      <w:pPr>
        <w:ind w:left="1199" w:hanging="360"/>
        <w:jc w:val="left"/>
      </w:pPr>
      <w:rPr>
        <w:rFonts w:ascii="Times New Roman" w:eastAsia="Times New Roman" w:hAnsi="Times New Roman" w:cs="Times New Roman" w:hint="default"/>
        <w:spacing w:val="0"/>
        <w:w w:val="103"/>
        <w:sz w:val="23"/>
        <w:szCs w:val="23"/>
        <w:lang w:val="en-US" w:eastAsia="en-US" w:bidi="en-US"/>
      </w:rPr>
    </w:lvl>
    <w:lvl w:ilvl="2" w:tplc="0E4A8D92">
      <w:start w:val="1"/>
      <w:numFmt w:val="lowerRoman"/>
      <w:lvlText w:val="%3."/>
      <w:lvlJc w:val="left"/>
      <w:pPr>
        <w:ind w:left="1919" w:hanging="310"/>
        <w:jc w:val="left"/>
      </w:pPr>
      <w:rPr>
        <w:rFonts w:ascii="Times New Roman" w:eastAsia="Times New Roman" w:hAnsi="Times New Roman" w:cs="Times New Roman" w:hint="default"/>
        <w:spacing w:val="-2"/>
        <w:w w:val="103"/>
        <w:sz w:val="23"/>
        <w:szCs w:val="23"/>
        <w:lang w:val="en-US" w:eastAsia="en-US" w:bidi="en-US"/>
      </w:rPr>
    </w:lvl>
    <w:lvl w:ilvl="3" w:tplc="AE128FBE">
      <w:numFmt w:val="bullet"/>
      <w:lvlText w:val="•"/>
      <w:lvlJc w:val="left"/>
      <w:pPr>
        <w:ind w:left="2875" w:hanging="310"/>
      </w:pPr>
      <w:rPr>
        <w:rFonts w:hint="default"/>
        <w:lang w:val="en-US" w:eastAsia="en-US" w:bidi="en-US"/>
      </w:rPr>
    </w:lvl>
    <w:lvl w:ilvl="4" w:tplc="E938D188">
      <w:numFmt w:val="bullet"/>
      <w:lvlText w:val="•"/>
      <w:lvlJc w:val="left"/>
      <w:pPr>
        <w:ind w:left="3830" w:hanging="310"/>
      </w:pPr>
      <w:rPr>
        <w:rFonts w:hint="default"/>
        <w:lang w:val="en-US" w:eastAsia="en-US" w:bidi="en-US"/>
      </w:rPr>
    </w:lvl>
    <w:lvl w:ilvl="5" w:tplc="D2B0470A">
      <w:numFmt w:val="bullet"/>
      <w:lvlText w:val="•"/>
      <w:lvlJc w:val="left"/>
      <w:pPr>
        <w:ind w:left="4785" w:hanging="310"/>
      </w:pPr>
      <w:rPr>
        <w:rFonts w:hint="default"/>
        <w:lang w:val="en-US" w:eastAsia="en-US" w:bidi="en-US"/>
      </w:rPr>
    </w:lvl>
    <w:lvl w:ilvl="6" w:tplc="E17031F2">
      <w:numFmt w:val="bullet"/>
      <w:lvlText w:val="•"/>
      <w:lvlJc w:val="left"/>
      <w:pPr>
        <w:ind w:left="5740" w:hanging="310"/>
      </w:pPr>
      <w:rPr>
        <w:rFonts w:hint="default"/>
        <w:lang w:val="en-US" w:eastAsia="en-US" w:bidi="en-US"/>
      </w:rPr>
    </w:lvl>
    <w:lvl w:ilvl="7" w:tplc="60B4328A">
      <w:numFmt w:val="bullet"/>
      <w:lvlText w:val="•"/>
      <w:lvlJc w:val="left"/>
      <w:pPr>
        <w:ind w:left="6695" w:hanging="310"/>
      </w:pPr>
      <w:rPr>
        <w:rFonts w:hint="default"/>
        <w:lang w:val="en-US" w:eastAsia="en-US" w:bidi="en-US"/>
      </w:rPr>
    </w:lvl>
    <w:lvl w:ilvl="8" w:tplc="218EA024">
      <w:numFmt w:val="bullet"/>
      <w:lvlText w:val="•"/>
      <w:lvlJc w:val="left"/>
      <w:pPr>
        <w:ind w:left="7650" w:hanging="310"/>
      </w:pPr>
      <w:rPr>
        <w:rFonts w:hint="default"/>
        <w:lang w:val="en-US" w:eastAsia="en-US" w:bidi="en-US"/>
      </w:rPr>
    </w:lvl>
  </w:abstractNum>
  <w:abstractNum w:abstractNumId="9" w15:restartNumberingAfterBreak="0">
    <w:nsid w:val="5B2A35AA"/>
    <w:multiLevelType w:val="hybridMultilevel"/>
    <w:tmpl w:val="D30ACC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192E65"/>
    <w:multiLevelType w:val="hybridMultilevel"/>
    <w:tmpl w:val="31DAF2FA"/>
    <w:lvl w:ilvl="0" w:tplc="179AE7B2">
      <w:start w:val="1"/>
      <w:numFmt w:val="upperRoman"/>
      <w:lvlText w:val="%1."/>
      <w:lvlJc w:val="left"/>
      <w:pPr>
        <w:ind w:left="1080" w:hanging="7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75F44"/>
    <w:multiLevelType w:val="hybridMultilevel"/>
    <w:tmpl w:val="044E63D8"/>
    <w:lvl w:ilvl="0" w:tplc="EBD4CB32">
      <w:start w:val="1"/>
      <w:numFmt w:val="upperRoman"/>
      <w:lvlText w:val="%1."/>
      <w:lvlJc w:val="left"/>
      <w:pPr>
        <w:ind w:left="720" w:hanging="720"/>
        <w:jc w:val="left"/>
      </w:pPr>
      <w:rPr>
        <w:rFonts w:ascii="Times New Roman" w:eastAsia="Times New Roman" w:hAnsi="Times New Roman" w:cs="Times New Roman" w:hint="default"/>
        <w:b/>
        <w:bCs/>
        <w:spacing w:val="0"/>
        <w:w w:val="103"/>
        <w:sz w:val="23"/>
        <w:szCs w:val="23"/>
        <w:lang w:val="en-US" w:eastAsia="en-US" w:bidi="en-US"/>
      </w:rPr>
    </w:lvl>
    <w:lvl w:ilvl="1" w:tplc="E03E5BC8">
      <w:numFmt w:val="bullet"/>
      <w:lvlText w:val="•"/>
      <w:lvlJc w:val="left"/>
      <w:pPr>
        <w:ind w:left="1593" w:hanging="720"/>
      </w:pPr>
      <w:rPr>
        <w:rFonts w:hint="default"/>
        <w:lang w:val="en-US" w:eastAsia="en-US" w:bidi="en-US"/>
      </w:rPr>
    </w:lvl>
    <w:lvl w:ilvl="2" w:tplc="85628640">
      <w:numFmt w:val="bullet"/>
      <w:lvlText w:val="•"/>
      <w:lvlJc w:val="left"/>
      <w:pPr>
        <w:ind w:left="2465" w:hanging="720"/>
      </w:pPr>
      <w:rPr>
        <w:rFonts w:hint="default"/>
        <w:lang w:val="en-US" w:eastAsia="en-US" w:bidi="en-US"/>
      </w:rPr>
    </w:lvl>
    <w:lvl w:ilvl="3" w:tplc="E69ED0A8">
      <w:numFmt w:val="bullet"/>
      <w:lvlText w:val="•"/>
      <w:lvlJc w:val="left"/>
      <w:pPr>
        <w:ind w:left="3337" w:hanging="720"/>
      </w:pPr>
      <w:rPr>
        <w:rFonts w:hint="default"/>
        <w:lang w:val="en-US" w:eastAsia="en-US" w:bidi="en-US"/>
      </w:rPr>
    </w:lvl>
    <w:lvl w:ilvl="4" w:tplc="7DB86B46">
      <w:numFmt w:val="bullet"/>
      <w:lvlText w:val="•"/>
      <w:lvlJc w:val="left"/>
      <w:pPr>
        <w:ind w:left="4209" w:hanging="720"/>
      </w:pPr>
      <w:rPr>
        <w:rFonts w:hint="default"/>
        <w:lang w:val="en-US" w:eastAsia="en-US" w:bidi="en-US"/>
      </w:rPr>
    </w:lvl>
    <w:lvl w:ilvl="5" w:tplc="D6FAD20E">
      <w:numFmt w:val="bullet"/>
      <w:lvlText w:val="•"/>
      <w:lvlJc w:val="left"/>
      <w:pPr>
        <w:ind w:left="5081" w:hanging="720"/>
      </w:pPr>
      <w:rPr>
        <w:rFonts w:hint="default"/>
        <w:lang w:val="en-US" w:eastAsia="en-US" w:bidi="en-US"/>
      </w:rPr>
    </w:lvl>
    <w:lvl w:ilvl="6" w:tplc="13C49866">
      <w:numFmt w:val="bullet"/>
      <w:lvlText w:val="•"/>
      <w:lvlJc w:val="left"/>
      <w:pPr>
        <w:ind w:left="5953" w:hanging="720"/>
      </w:pPr>
      <w:rPr>
        <w:rFonts w:hint="default"/>
        <w:lang w:val="en-US" w:eastAsia="en-US" w:bidi="en-US"/>
      </w:rPr>
    </w:lvl>
    <w:lvl w:ilvl="7" w:tplc="E648DADC">
      <w:numFmt w:val="bullet"/>
      <w:lvlText w:val="•"/>
      <w:lvlJc w:val="left"/>
      <w:pPr>
        <w:ind w:left="6825" w:hanging="720"/>
      </w:pPr>
      <w:rPr>
        <w:rFonts w:hint="default"/>
        <w:lang w:val="en-US" w:eastAsia="en-US" w:bidi="en-US"/>
      </w:rPr>
    </w:lvl>
    <w:lvl w:ilvl="8" w:tplc="A7D07EE0">
      <w:numFmt w:val="bullet"/>
      <w:lvlText w:val="•"/>
      <w:lvlJc w:val="left"/>
      <w:pPr>
        <w:ind w:left="7697" w:hanging="720"/>
      </w:pPr>
      <w:rPr>
        <w:rFonts w:hint="default"/>
        <w:lang w:val="en-US" w:eastAsia="en-US" w:bidi="en-US"/>
      </w:rPr>
    </w:lvl>
  </w:abstractNum>
  <w:num w:numId="1">
    <w:abstractNumId w:val="8"/>
  </w:num>
  <w:num w:numId="2">
    <w:abstractNumId w:val="11"/>
  </w:num>
  <w:num w:numId="3">
    <w:abstractNumId w:val="10"/>
  </w:num>
  <w:num w:numId="4">
    <w:abstractNumId w:val="5"/>
  </w:num>
  <w:num w:numId="5">
    <w:abstractNumId w:val="2"/>
  </w:num>
  <w:num w:numId="6">
    <w:abstractNumId w:val="9"/>
  </w:num>
  <w:num w:numId="7">
    <w:abstractNumId w:val="4"/>
  </w:num>
  <w:num w:numId="8">
    <w:abstractNumId w:val="0"/>
  </w:num>
  <w:num w:numId="9">
    <w:abstractNumId w:val="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87"/>
    <w:rsid w:val="000114BF"/>
    <w:rsid w:val="00216A41"/>
    <w:rsid w:val="00245A6B"/>
    <w:rsid w:val="00247A2B"/>
    <w:rsid w:val="002A33CF"/>
    <w:rsid w:val="00360742"/>
    <w:rsid w:val="00387887"/>
    <w:rsid w:val="003E3491"/>
    <w:rsid w:val="00464DD9"/>
    <w:rsid w:val="004F322C"/>
    <w:rsid w:val="00594C35"/>
    <w:rsid w:val="00620156"/>
    <w:rsid w:val="006600C3"/>
    <w:rsid w:val="006670CB"/>
    <w:rsid w:val="00680927"/>
    <w:rsid w:val="00723790"/>
    <w:rsid w:val="007810AA"/>
    <w:rsid w:val="007A6792"/>
    <w:rsid w:val="00930935"/>
    <w:rsid w:val="00995D94"/>
    <w:rsid w:val="009C70BF"/>
    <w:rsid w:val="00A22C61"/>
    <w:rsid w:val="00A9542E"/>
    <w:rsid w:val="00C34CAC"/>
    <w:rsid w:val="00D679BE"/>
    <w:rsid w:val="00D800FB"/>
    <w:rsid w:val="00D85C6D"/>
    <w:rsid w:val="00E05AF5"/>
    <w:rsid w:val="00F2022D"/>
    <w:rsid w:val="00F31F02"/>
    <w:rsid w:val="00F8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1AEE"/>
  <w15:docId w15:val="{5537B977-2D2D-4F9C-906C-DD110295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53"/>
      <w:ind w:left="839" w:hanging="7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hanging="360"/>
    </w:pPr>
    <w:rPr>
      <w:sz w:val="23"/>
      <w:szCs w:val="23"/>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table" w:styleId="TableGrid">
    <w:name w:val="Table Grid"/>
    <w:basedOn w:val="TableNormal"/>
    <w:uiPriority w:val="39"/>
    <w:rsid w:val="0046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09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0935"/>
    <w:rPr>
      <w:rFonts w:asciiTheme="majorHAnsi" w:eastAsiaTheme="majorEastAsia" w:hAnsiTheme="majorHAnsi" w:cstheme="majorBidi"/>
      <w:spacing w:val="-10"/>
      <w:kern w:val="28"/>
      <w:sz w:val="56"/>
      <w:szCs w:val="56"/>
      <w:lang w:bidi="en-US"/>
    </w:rPr>
  </w:style>
  <w:style w:type="table" w:styleId="TableGridLight">
    <w:name w:val="Grid Table Light"/>
    <w:basedOn w:val="TableNormal"/>
    <w:uiPriority w:val="40"/>
    <w:rsid w:val="003607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eric.ed.gov/fulltext/EJ985399.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008E7-A74F-4CBC-B354-185C8E2C2040}"/>
</file>

<file path=customXml/itemProps2.xml><?xml version="1.0" encoding="utf-8"?>
<ds:datastoreItem xmlns:ds="http://schemas.openxmlformats.org/officeDocument/2006/customXml" ds:itemID="{9F97381F-609A-482F-966F-5CAE98CB480F}"/>
</file>

<file path=customXml/itemProps3.xml><?xml version="1.0" encoding="utf-8"?>
<ds:datastoreItem xmlns:ds="http://schemas.openxmlformats.org/officeDocument/2006/customXml" ds:itemID="{45C9D2A0-CCC9-4A74-845C-76077A9F6045}"/>
</file>

<file path=docProps/app.xml><?xml version="1.0" encoding="utf-8"?>
<Properties xmlns="http://schemas.openxmlformats.org/officeDocument/2006/extended-properties" xmlns:vt="http://schemas.openxmlformats.org/officeDocument/2006/docPropsVTypes">
  <Template>Normal.dotm</Template>
  <TotalTime>153</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English &amp; Humanities RSI Plan</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&amp; Humanities RSI Plan</dc:title>
  <dc:creator>Scott</dc:creator>
  <cp:lastModifiedBy>Scott Davis</cp:lastModifiedBy>
  <cp:revision>22</cp:revision>
  <dcterms:created xsi:type="dcterms:W3CDTF">2021-04-10T17:00:00Z</dcterms:created>
  <dcterms:modified xsi:type="dcterms:W3CDTF">2021-04-14T16:45:00Z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18 for Word</vt:lpwstr>
  </property>
  <property fmtid="{D5CDD505-2E9C-101B-9397-08002B2CF9AE}" pid="4" name="LastSaved">
    <vt:filetime>2021-04-10T00:00:00Z</vt:filetime>
  </property>
  <property fmtid="{D5CDD505-2E9C-101B-9397-08002B2CF9AE}" pid="5" name="ContentTypeId">
    <vt:lpwstr>0x010100F52F2DD22611E9478146C764DAA7C68F</vt:lpwstr>
  </property>
</Properties>
</file>